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5E5" w:rsidRPr="00E031DD" w:rsidRDefault="00A5569C" w:rsidP="00A5569C">
      <w:pPr>
        <w:rPr>
          <w:sz w:val="72"/>
          <w:szCs w:val="72"/>
        </w:rPr>
      </w:pPr>
      <w:r>
        <w:rPr>
          <w:noProof/>
          <w:lang w:val="en-US" w:eastAsia="zh-TW"/>
        </w:rPr>
        <w:pict>
          <v:rect id="_x0000_s1034" style="position:absolute;margin-left:-5.55pt;margin-top:.4pt;width:623.5pt;height:49.95pt;z-index:251649024;mso-width-percent:1050;mso-height-percent:900;mso-position-horizontal-relative:page;mso-position-vertical-relative:page;mso-width-percent:1050;mso-height-percent:900;mso-height-relative:top-margin-area" o:allowincell="f" fillcolor="#31849b" strokecolor="#31849b">
            <w10:wrap anchorx="page" anchory="margin"/>
          </v:rect>
        </w:pict>
      </w:r>
      <w:r>
        <w:rPr>
          <w:noProof/>
          <w:lang w:val="en-US" w:eastAsia="zh-TW"/>
        </w:rPr>
        <w:pict>
          <v:rect id="_x0000_s1036" style="position:absolute;margin-left:24.75pt;margin-top:-20.65pt;width:7.15pt;height:882.2pt;z-index:251660288;mso-height-percent:1050;mso-position-horizontal-relative:page;mso-position-vertical-relative:page;mso-height-percent:1050" o:allowincell="f" strokecolor="#31849b">
            <w10:wrap anchorx="margin" anchory="page"/>
          </v:rect>
        </w:pict>
      </w:r>
      <w:r>
        <w:rPr>
          <w:noProof/>
          <w:lang w:val="en-US" w:eastAsia="zh-TW"/>
        </w:rPr>
        <w:pict>
          <v:rect id="_x0000_s1035" style="position:absolute;margin-left:563.35pt;margin-top:-20.65pt;width:7.15pt;height:882.2pt;z-index:251650048;mso-height-percent:1050;mso-position-horizontal-relative:page;mso-position-vertical-relative:page;mso-height-percent:1050" o:allowincell="f" strokecolor="#31849b">
            <w10:wrap anchorx="page" anchory="page"/>
          </v:rect>
        </w:pict>
      </w:r>
    </w:p>
    <w:p w:rsidR="009425E5" w:rsidRPr="00E031DD" w:rsidRDefault="009425E5" w:rsidP="009425E5">
      <w:pPr>
        <w:pStyle w:val="Title"/>
      </w:pPr>
    </w:p>
    <w:p w:rsidR="009425E5" w:rsidRPr="00E031DD" w:rsidRDefault="009425E5" w:rsidP="009425E5">
      <w:pPr>
        <w:rPr>
          <w:rFonts w:ascii="Cambria" w:hAnsi="Cambria"/>
        </w:rPr>
      </w:pPr>
    </w:p>
    <w:p w:rsidR="002C13F2" w:rsidRPr="00ED5EF3" w:rsidRDefault="008D02E1" w:rsidP="009E7AF5">
      <w:pPr>
        <w:rPr>
          <w:rFonts w:ascii="Lucida Fax" w:eastAsia="Times New Roman" w:hAnsi="Lucida Fax"/>
          <w:b/>
          <w:bCs/>
          <w:color w:val="4F2D7F"/>
          <w:kern w:val="28"/>
          <w:sz w:val="56"/>
          <w:szCs w:val="56"/>
        </w:rPr>
      </w:pPr>
      <w:r w:rsidRPr="00ED5EF3">
        <w:rPr>
          <w:rFonts w:ascii="Lucida Fax" w:eastAsia="Times New Roman" w:hAnsi="Lucida Fax"/>
          <w:b/>
          <w:bCs/>
          <w:color w:val="4F2D7F"/>
          <w:kern w:val="28"/>
          <w:sz w:val="56"/>
          <w:szCs w:val="56"/>
        </w:rPr>
        <w:t>ACCC</w:t>
      </w:r>
      <w:r w:rsidR="00804A86" w:rsidRPr="00ED5EF3">
        <w:rPr>
          <w:rFonts w:ascii="Lucida Fax" w:eastAsia="Times New Roman" w:hAnsi="Lucida Fax"/>
          <w:b/>
          <w:bCs/>
          <w:color w:val="4F2D7F"/>
          <w:kern w:val="28"/>
          <w:sz w:val="56"/>
          <w:szCs w:val="56"/>
        </w:rPr>
        <w:t xml:space="preserve"> </w:t>
      </w:r>
      <w:r w:rsidR="00EA0CBC" w:rsidRPr="00ED5EF3">
        <w:rPr>
          <w:rFonts w:ascii="Lucida Fax" w:eastAsia="Times New Roman" w:hAnsi="Lucida Fax"/>
          <w:b/>
          <w:bCs/>
          <w:color w:val="4F2D7F"/>
          <w:kern w:val="28"/>
          <w:sz w:val="56"/>
          <w:szCs w:val="56"/>
        </w:rPr>
        <w:t xml:space="preserve">analytical </w:t>
      </w:r>
      <w:r w:rsidRPr="00ED5EF3">
        <w:rPr>
          <w:rFonts w:ascii="Lucida Fax" w:eastAsia="Times New Roman" w:hAnsi="Lucida Fax"/>
          <w:b/>
          <w:bCs/>
          <w:color w:val="4F2D7F"/>
          <w:kern w:val="28"/>
          <w:sz w:val="56"/>
          <w:szCs w:val="56"/>
        </w:rPr>
        <w:t>s</w:t>
      </w:r>
      <w:r w:rsidR="002C13F2" w:rsidRPr="00ED5EF3">
        <w:rPr>
          <w:rFonts w:ascii="Lucida Fax" w:eastAsia="Times New Roman" w:hAnsi="Lucida Fax"/>
          <w:b/>
          <w:bCs/>
          <w:color w:val="4F2D7F"/>
          <w:kern w:val="28"/>
          <w:sz w:val="56"/>
          <w:szCs w:val="56"/>
        </w:rPr>
        <w:t xml:space="preserve">urvey </w:t>
      </w:r>
      <w:r w:rsidR="002F3D33" w:rsidRPr="00ED5EF3">
        <w:rPr>
          <w:rFonts w:ascii="Lucida Fax" w:eastAsia="Times New Roman" w:hAnsi="Lucida Fax"/>
          <w:b/>
          <w:bCs/>
          <w:color w:val="4F2D7F"/>
          <w:kern w:val="28"/>
          <w:sz w:val="56"/>
          <w:szCs w:val="56"/>
        </w:rPr>
        <w:t xml:space="preserve">of </w:t>
      </w:r>
      <w:r w:rsidR="00EA0CBC" w:rsidRPr="00ED5EF3">
        <w:rPr>
          <w:rFonts w:ascii="Lucida Fax" w:eastAsia="Times New Roman" w:hAnsi="Lucida Fax"/>
          <w:b/>
          <w:bCs/>
          <w:color w:val="4F2D7F"/>
          <w:kern w:val="28"/>
          <w:sz w:val="56"/>
          <w:szCs w:val="56"/>
        </w:rPr>
        <w:t xml:space="preserve">formaldehyde in </w:t>
      </w:r>
      <w:r w:rsidR="002F3D33" w:rsidRPr="00ED5EF3">
        <w:rPr>
          <w:rFonts w:ascii="Lucida Fax" w:eastAsia="Times New Roman" w:hAnsi="Lucida Fax"/>
          <w:b/>
          <w:bCs/>
          <w:color w:val="4F2D7F"/>
          <w:kern w:val="28"/>
          <w:sz w:val="56"/>
          <w:szCs w:val="56"/>
        </w:rPr>
        <w:t>false eye</w:t>
      </w:r>
      <w:r w:rsidR="008366EA" w:rsidRPr="00ED5EF3">
        <w:rPr>
          <w:rFonts w:ascii="Lucida Fax" w:eastAsia="Times New Roman" w:hAnsi="Lucida Fax"/>
          <w:b/>
          <w:bCs/>
          <w:color w:val="4F2D7F"/>
          <w:kern w:val="28"/>
          <w:sz w:val="56"/>
          <w:szCs w:val="56"/>
        </w:rPr>
        <w:t>lash glue</w:t>
      </w:r>
      <w:r w:rsidR="00EA0CBC" w:rsidRPr="00ED5EF3">
        <w:rPr>
          <w:rFonts w:ascii="Lucida Fax" w:eastAsia="Times New Roman" w:hAnsi="Lucida Fax"/>
          <w:b/>
          <w:bCs/>
          <w:color w:val="4F2D7F"/>
          <w:kern w:val="28"/>
          <w:sz w:val="56"/>
          <w:szCs w:val="56"/>
        </w:rPr>
        <w:t>s</w:t>
      </w:r>
      <w:r w:rsidR="008366EA" w:rsidRPr="00ED5EF3">
        <w:rPr>
          <w:rFonts w:ascii="Lucida Fax" w:eastAsia="Times New Roman" w:hAnsi="Lucida Fax"/>
          <w:b/>
          <w:bCs/>
          <w:color w:val="4F2D7F"/>
          <w:kern w:val="28"/>
          <w:sz w:val="56"/>
          <w:szCs w:val="56"/>
        </w:rPr>
        <w:t xml:space="preserve"> supplied in Australia</w:t>
      </w:r>
    </w:p>
    <w:p w:rsidR="009425E5" w:rsidRPr="00E031DD" w:rsidRDefault="009425E5" w:rsidP="009425E5">
      <w:pPr>
        <w:rPr>
          <w:rFonts w:ascii="Cambria" w:hAnsi="Cambria"/>
        </w:rPr>
      </w:pPr>
    </w:p>
    <w:p w:rsidR="009425E5" w:rsidRPr="00ED5EF3" w:rsidRDefault="00804A86" w:rsidP="005B44AF">
      <w:pPr>
        <w:rPr>
          <w:rFonts w:ascii="Arial" w:hAnsi="Arial" w:cs="Arial"/>
          <w:sz w:val="28"/>
        </w:rPr>
      </w:pPr>
      <w:r w:rsidRPr="00ED5EF3">
        <w:rPr>
          <w:rFonts w:ascii="Arial" w:hAnsi="Arial" w:cs="Arial"/>
          <w:sz w:val="28"/>
        </w:rPr>
        <w:t>Final report</w:t>
      </w:r>
    </w:p>
    <w:p w:rsidR="009425E5" w:rsidRPr="00E031DD" w:rsidRDefault="009425E5" w:rsidP="009425E5">
      <w:pPr>
        <w:rPr>
          <w:rFonts w:ascii="Cambria" w:hAnsi="Cambria"/>
        </w:rPr>
      </w:pPr>
    </w:p>
    <w:p w:rsidR="009425E5" w:rsidRPr="00ED5EF3" w:rsidRDefault="009425E5" w:rsidP="009425E5">
      <w:pPr>
        <w:rPr>
          <w:rFonts w:ascii="Arial" w:hAnsi="Arial" w:cs="Arial"/>
        </w:rPr>
      </w:pPr>
    </w:p>
    <w:p w:rsidR="009425E5" w:rsidRDefault="00ED5EF3" w:rsidP="009425E5">
      <w:pPr>
        <w:rPr>
          <w:rFonts w:ascii="Cambria" w:hAnsi="Cambria"/>
        </w:rPr>
      </w:pPr>
      <w:r>
        <w:rPr>
          <w:rFonts w:ascii="Arial" w:hAnsi="Arial" w:cs="Arial"/>
          <w:b/>
          <w:sz w:val="24"/>
        </w:rPr>
        <w:t>August</w:t>
      </w:r>
      <w:r w:rsidR="00B61105" w:rsidRPr="00ED5EF3">
        <w:rPr>
          <w:rFonts w:ascii="Arial" w:hAnsi="Arial" w:cs="Arial"/>
          <w:b/>
          <w:sz w:val="24"/>
        </w:rPr>
        <w:t xml:space="preserve"> 2015</w:t>
      </w:r>
    </w:p>
    <w:p w:rsidR="0048000E" w:rsidRDefault="0048000E" w:rsidP="009425E5">
      <w:pPr>
        <w:rPr>
          <w:rFonts w:ascii="Cambria" w:hAnsi="Cambria"/>
        </w:rPr>
      </w:pPr>
    </w:p>
    <w:p w:rsidR="0048000E" w:rsidRDefault="0048000E" w:rsidP="009425E5">
      <w:pPr>
        <w:rPr>
          <w:rFonts w:ascii="Cambria" w:hAnsi="Cambria"/>
        </w:rPr>
      </w:pPr>
    </w:p>
    <w:p w:rsidR="0048000E" w:rsidRDefault="0048000E" w:rsidP="009425E5">
      <w:pPr>
        <w:rPr>
          <w:rFonts w:ascii="Cambria" w:hAnsi="Cambria"/>
        </w:rPr>
      </w:pPr>
    </w:p>
    <w:p w:rsidR="0048000E" w:rsidRDefault="0048000E" w:rsidP="009425E5">
      <w:pPr>
        <w:rPr>
          <w:rFonts w:ascii="Cambria" w:hAnsi="Cambria"/>
        </w:rPr>
      </w:pPr>
    </w:p>
    <w:p w:rsidR="0048000E" w:rsidRDefault="0048000E" w:rsidP="009425E5">
      <w:pPr>
        <w:rPr>
          <w:rFonts w:ascii="Cambria" w:hAnsi="Cambria"/>
        </w:rPr>
      </w:pPr>
    </w:p>
    <w:p w:rsidR="0048000E" w:rsidRDefault="0048000E" w:rsidP="009425E5">
      <w:pPr>
        <w:rPr>
          <w:rFonts w:ascii="Cambria" w:hAnsi="Cambria"/>
        </w:rPr>
      </w:pPr>
    </w:p>
    <w:p w:rsidR="0048000E" w:rsidRDefault="0048000E" w:rsidP="009425E5">
      <w:pPr>
        <w:rPr>
          <w:rFonts w:ascii="Cambria" w:hAnsi="Cambria"/>
        </w:rPr>
      </w:pPr>
    </w:p>
    <w:p w:rsidR="0048000E" w:rsidRPr="00E031DD" w:rsidRDefault="0048000E" w:rsidP="009425E5">
      <w:pPr>
        <w:rPr>
          <w:rFonts w:ascii="Cambria" w:hAnsi="Cambria"/>
        </w:rPr>
      </w:pPr>
    </w:p>
    <w:p w:rsidR="009425E5" w:rsidRPr="00E031DD" w:rsidRDefault="00A5569C" w:rsidP="0048000E">
      <w:pPr>
        <w:jc w:val="center"/>
        <w:rPr>
          <w:rFonts w:ascii="Cambria" w:hAnsi="Cambria"/>
        </w:rPr>
      </w:pPr>
      <w:r>
        <w:rPr>
          <w:rFonts w:ascii="Cambria" w:hAnsi="Cambria"/>
          <w:noProof/>
        </w:rPr>
        <w:pict>
          <v:shape id="Picture 1" o:spid="_x0000_i1026" type="#_x0000_t75" alt="ACCC logo_CMYK" style="width:190.2pt;height:48.9pt;visibility:visible">
            <v:imagedata r:id="rId9" o:title="ACCC logo_CMYK"/>
          </v:shape>
        </w:pict>
      </w:r>
    </w:p>
    <w:p w:rsidR="009425E5" w:rsidRPr="00E031DD" w:rsidRDefault="009425E5" w:rsidP="009425E5">
      <w:pPr>
        <w:jc w:val="center"/>
        <w:rPr>
          <w:rFonts w:ascii="Cambria" w:hAnsi="Cambria"/>
          <w:lang w:val="en-US"/>
        </w:rPr>
      </w:pPr>
      <w:r w:rsidRPr="00E031DD">
        <w:rPr>
          <w:rFonts w:ascii="Cambria" w:hAnsi="Cambria"/>
          <w:lang w:val="en-US"/>
        </w:rPr>
        <w:t xml:space="preserve">                   </w:t>
      </w:r>
    </w:p>
    <w:p w:rsidR="009425E5" w:rsidRPr="00E031DD" w:rsidRDefault="009425E5" w:rsidP="009425E5">
      <w:pPr>
        <w:jc w:val="center"/>
        <w:rPr>
          <w:rFonts w:ascii="Cambria" w:hAnsi="Cambria"/>
          <w:sz w:val="10"/>
          <w:szCs w:val="10"/>
          <w:lang w:val="en-US"/>
        </w:rPr>
      </w:pPr>
    </w:p>
    <w:p w:rsidR="009425E5" w:rsidRPr="00E031DD" w:rsidRDefault="009425E5" w:rsidP="009425E5">
      <w:pPr>
        <w:jc w:val="center"/>
        <w:rPr>
          <w:rFonts w:ascii="Cambria" w:hAnsi="Cambria"/>
          <w:lang w:val="en-US"/>
        </w:rPr>
      </w:pPr>
      <w:r w:rsidRPr="00E031DD">
        <w:rPr>
          <w:rFonts w:ascii="Cambria" w:hAnsi="Cambria"/>
          <w:lang w:val="en-US"/>
        </w:rPr>
        <w:t xml:space="preserve">                         </w:t>
      </w:r>
    </w:p>
    <w:p w:rsidR="005B44AF" w:rsidRPr="00B67684" w:rsidRDefault="00A5569C" w:rsidP="00A5569C">
      <w:bookmarkStart w:id="0" w:name="_Toc379895178"/>
      <w:bookmarkStart w:id="1" w:name="_Toc379895204"/>
      <w:bookmarkStart w:id="2" w:name="_Toc379895254"/>
      <w:bookmarkStart w:id="3" w:name="_Toc379895285"/>
      <w:bookmarkStart w:id="4" w:name="_Toc379895334"/>
      <w:bookmarkStart w:id="5" w:name="_Toc379895428"/>
      <w:bookmarkStart w:id="6" w:name="_Toc379895467"/>
      <w:bookmarkStart w:id="7" w:name="_Toc379895500"/>
      <w:bookmarkStart w:id="8" w:name="_Toc379895515"/>
      <w:bookmarkStart w:id="9" w:name="_Toc379895561"/>
      <w:bookmarkStart w:id="10" w:name="_Toc379895576"/>
      <w:bookmarkStart w:id="11" w:name="_Toc379895591"/>
      <w:bookmarkStart w:id="12" w:name="_Toc379895614"/>
      <w:bookmarkStart w:id="13" w:name="_Toc379895639"/>
      <w:bookmarkStart w:id="14" w:name="_Toc379895840"/>
      <w:bookmarkStart w:id="15" w:name="_Toc379895880"/>
      <w:bookmarkStart w:id="16" w:name="_Toc379895887"/>
      <w:bookmarkStart w:id="17" w:name="_Toc379970326"/>
      <w:bookmarkStart w:id="18" w:name="_Toc380758416"/>
      <w:bookmarkStart w:id="19" w:name="_Toc421699753"/>
      <w:bookmarkStart w:id="20" w:name="_Toc421700039"/>
      <w:bookmarkStart w:id="21" w:name="_Toc421700124"/>
      <w:bookmarkStart w:id="22" w:name="_Toc421700185"/>
      <w:bookmarkStart w:id="23" w:name="_Toc421700252"/>
      <w:bookmarkStart w:id="24" w:name="_Toc421700300"/>
      <w:bookmarkStart w:id="25" w:name="_Toc421700381"/>
      <w:bookmarkStart w:id="26" w:name="_Toc421700397"/>
      <w:bookmarkStart w:id="27" w:name="_Toc421700667"/>
      <w:bookmarkStart w:id="28" w:name="_Toc421700819"/>
      <w:bookmarkStart w:id="29" w:name="_Toc421700930"/>
      <w:bookmarkStart w:id="30" w:name="_Toc424113837"/>
      <w:bookmarkStart w:id="31" w:name="_Toc428260793"/>
      <w:bookmarkStart w:id="32" w:name="_Toc431297704"/>
      <w:r>
        <w:rPr>
          <w:noProof/>
          <w:lang w:eastAsia="zh-TW"/>
        </w:rPr>
        <w:pict>
          <v:rect id="_x0000_s1033" style="position:absolute;margin-left:-14.15pt;margin-top:792.35pt;width:623.4pt;height:49.25pt;z-index:251648000;mso-width-percent:1050;mso-height-percent:900;mso-position-horizontal-relative:page;mso-position-vertical-relative:page;mso-width-percent:1050;mso-height-percent:900;mso-height-relative:top-margin-area" o:allowincell="f" fillcolor="#205867" strokecolor="#31849b">
            <w10:wrap anchorx="page" anchory="page"/>
          </v:rect>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9425E5" w:rsidRPr="00E031DD">
        <w:br w:type="page"/>
      </w:r>
      <w:bookmarkStart w:id="33" w:name="_GoBack"/>
    </w:p>
    <w:bookmarkEnd w:id="33"/>
    <w:p w:rsidR="005B44AF" w:rsidRPr="00ED5EF3" w:rsidRDefault="00ED5EF3">
      <w:pPr>
        <w:rPr>
          <w:rFonts w:ascii="Arial" w:hAnsi="Arial" w:cs="Arial"/>
          <w:b/>
          <w:sz w:val="20"/>
          <w:szCs w:val="20"/>
        </w:rPr>
      </w:pPr>
      <w:r w:rsidRPr="00ED5EF3">
        <w:rPr>
          <w:rFonts w:ascii="Arial" w:hAnsi="Arial" w:cs="Arial"/>
          <w:b/>
          <w:sz w:val="20"/>
          <w:szCs w:val="20"/>
        </w:rPr>
        <w:t>Contents</w:t>
      </w:r>
    </w:p>
    <w:p w:rsidR="00AA1472" w:rsidRDefault="004A18A7">
      <w:pPr>
        <w:pStyle w:val="TOC1"/>
        <w:tabs>
          <w:tab w:val="left" w:pos="720"/>
          <w:tab w:val="right" w:leader="dot" w:pos="9628"/>
        </w:tabs>
        <w:rPr>
          <w:noProof/>
        </w:rPr>
      </w:pPr>
      <w:r w:rsidRPr="00410084">
        <w:rPr>
          <w:rFonts w:ascii="Arial" w:hAnsi="Arial" w:cs="Arial"/>
          <w:noProof/>
          <w:sz w:val="20"/>
          <w:szCs w:val="20"/>
          <w:lang w:val="en-US" w:eastAsia="ja-JP"/>
        </w:rPr>
        <w:fldChar w:fldCharType="begin"/>
      </w:r>
      <w:r w:rsidRPr="00410084">
        <w:rPr>
          <w:rFonts w:ascii="Arial" w:hAnsi="Arial" w:cs="Arial"/>
          <w:sz w:val="20"/>
          <w:szCs w:val="20"/>
        </w:rPr>
        <w:instrText xml:space="preserve"> TOC \o \h \z \u </w:instrText>
      </w:r>
      <w:r w:rsidRPr="00410084">
        <w:rPr>
          <w:rFonts w:ascii="Arial" w:hAnsi="Arial" w:cs="Arial"/>
          <w:noProof/>
          <w:sz w:val="20"/>
          <w:szCs w:val="20"/>
          <w:lang w:val="en-US" w:eastAsia="ja-JP"/>
        </w:rPr>
        <w:fldChar w:fldCharType="separate"/>
      </w:r>
      <w:hyperlink w:anchor="_Toc431297705" w:history="1">
        <w:r w:rsidR="00AA1472" w:rsidRPr="00C33711">
          <w:rPr>
            <w:rStyle w:val="Hyperlink"/>
            <w:rFonts w:ascii="Lucida Fax" w:hAnsi="Lucida Fax"/>
            <w:noProof/>
          </w:rPr>
          <w:t>1.</w:t>
        </w:r>
        <w:r w:rsidR="00AA1472">
          <w:rPr>
            <w:noProof/>
          </w:rPr>
          <w:tab/>
        </w:r>
        <w:r w:rsidR="00AA1472" w:rsidRPr="00C33711">
          <w:rPr>
            <w:rStyle w:val="Hyperlink"/>
            <w:rFonts w:ascii="Lucida Fax" w:hAnsi="Lucida Fax"/>
            <w:noProof/>
          </w:rPr>
          <w:t>Background</w:t>
        </w:r>
        <w:r w:rsidR="00AA1472">
          <w:rPr>
            <w:noProof/>
            <w:webHidden/>
          </w:rPr>
          <w:tab/>
        </w:r>
        <w:r w:rsidR="00AA1472">
          <w:rPr>
            <w:noProof/>
            <w:webHidden/>
          </w:rPr>
          <w:fldChar w:fldCharType="begin"/>
        </w:r>
        <w:r w:rsidR="00AA1472">
          <w:rPr>
            <w:noProof/>
            <w:webHidden/>
          </w:rPr>
          <w:instrText xml:space="preserve"> PAGEREF _Toc431297705 \h </w:instrText>
        </w:r>
        <w:r w:rsidR="00AA1472">
          <w:rPr>
            <w:noProof/>
            <w:webHidden/>
          </w:rPr>
        </w:r>
        <w:r w:rsidR="00AA1472">
          <w:rPr>
            <w:noProof/>
            <w:webHidden/>
          </w:rPr>
          <w:fldChar w:fldCharType="separate"/>
        </w:r>
        <w:r w:rsidR="00AA1472">
          <w:rPr>
            <w:noProof/>
            <w:webHidden/>
          </w:rPr>
          <w:t>3</w:t>
        </w:r>
        <w:r w:rsidR="00AA1472">
          <w:rPr>
            <w:noProof/>
            <w:webHidden/>
          </w:rPr>
          <w:fldChar w:fldCharType="end"/>
        </w:r>
      </w:hyperlink>
    </w:p>
    <w:p w:rsidR="00AA1472" w:rsidRDefault="00A5569C">
      <w:pPr>
        <w:pStyle w:val="TOC1"/>
        <w:tabs>
          <w:tab w:val="left" w:pos="720"/>
          <w:tab w:val="right" w:leader="dot" w:pos="9628"/>
        </w:tabs>
        <w:rPr>
          <w:noProof/>
        </w:rPr>
      </w:pPr>
      <w:hyperlink w:anchor="_Toc431297706" w:history="1">
        <w:r w:rsidR="00AA1472" w:rsidRPr="00C33711">
          <w:rPr>
            <w:rStyle w:val="Hyperlink"/>
            <w:rFonts w:ascii="Lucida Fax" w:eastAsia="Calibri" w:hAnsi="Lucida Fax"/>
            <w:noProof/>
          </w:rPr>
          <w:t>2.</w:t>
        </w:r>
        <w:r w:rsidR="00AA1472">
          <w:rPr>
            <w:noProof/>
          </w:rPr>
          <w:tab/>
        </w:r>
        <w:r w:rsidR="00AA1472" w:rsidRPr="00C33711">
          <w:rPr>
            <w:rStyle w:val="Hyperlink"/>
            <w:rFonts w:ascii="Lucida Fax" w:eastAsia="Calibri" w:hAnsi="Lucida Fax"/>
            <w:noProof/>
          </w:rPr>
          <w:t>Potential Hazards</w:t>
        </w:r>
        <w:r w:rsidR="00AA1472">
          <w:rPr>
            <w:noProof/>
            <w:webHidden/>
          </w:rPr>
          <w:tab/>
        </w:r>
        <w:r w:rsidR="00AA1472">
          <w:rPr>
            <w:noProof/>
            <w:webHidden/>
          </w:rPr>
          <w:fldChar w:fldCharType="begin"/>
        </w:r>
        <w:r w:rsidR="00AA1472">
          <w:rPr>
            <w:noProof/>
            <w:webHidden/>
          </w:rPr>
          <w:instrText xml:space="preserve"> PAGEREF _Toc431297706 \h </w:instrText>
        </w:r>
        <w:r w:rsidR="00AA1472">
          <w:rPr>
            <w:noProof/>
            <w:webHidden/>
          </w:rPr>
        </w:r>
        <w:r w:rsidR="00AA1472">
          <w:rPr>
            <w:noProof/>
            <w:webHidden/>
          </w:rPr>
          <w:fldChar w:fldCharType="separate"/>
        </w:r>
        <w:r w:rsidR="00AA1472">
          <w:rPr>
            <w:noProof/>
            <w:webHidden/>
          </w:rPr>
          <w:t>3</w:t>
        </w:r>
        <w:r w:rsidR="00AA1472">
          <w:rPr>
            <w:noProof/>
            <w:webHidden/>
          </w:rPr>
          <w:fldChar w:fldCharType="end"/>
        </w:r>
      </w:hyperlink>
    </w:p>
    <w:p w:rsidR="00AA1472" w:rsidRDefault="00A5569C">
      <w:pPr>
        <w:pStyle w:val="TOC3"/>
        <w:tabs>
          <w:tab w:val="left" w:pos="1276"/>
        </w:tabs>
        <w:rPr>
          <w:noProof/>
        </w:rPr>
      </w:pPr>
      <w:hyperlink w:anchor="_Toc431297707" w:history="1">
        <w:r w:rsidR="00AA1472" w:rsidRPr="00C33711">
          <w:rPr>
            <w:rStyle w:val="Hyperlink"/>
            <w:rFonts w:ascii="Arial" w:hAnsi="Arial" w:cs="Arial"/>
            <w:noProof/>
          </w:rPr>
          <w:t>2.1</w:t>
        </w:r>
        <w:r w:rsidR="00AA1472">
          <w:rPr>
            <w:noProof/>
          </w:rPr>
          <w:tab/>
        </w:r>
        <w:r w:rsidR="00AA1472" w:rsidRPr="00C33711">
          <w:rPr>
            <w:rStyle w:val="Hyperlink"/>
            <w:rFonts w:ascii="Arial" w:hAnsi="Arial" w:cs="Arial"/>
            <w:noProof/>
          </w:rPr>
          <w:t>Injury reports</w:t>
        </w:r>
        <w:r w:rsidR="00AA1472">
          <w:rPr>
            <w:noProof/>
            <w:webHidden/>
          </w:rPr>
          <w:tab/>
        </w:r>
        <w:r w:rsidR="00AA1472">
          <w:rPr>
            <w:noProof/>
            <w:webHidden/>
          </w:rPr>
          <w:fldChar w:fldCharType="begin"/>
        </w:r>
        <w:r w:rsidR="00AA1472">
          <w:rPr>
            <w:noProof/>
            <w:webHidden/>
          </w:rPr>
          <w:instrText xml:space="preserve"> PAGEREF _Toc431297707 \h </w:instrText>
        </w:r>
        <w:r w:rsidR="00AA1472">
          <w:rPr>
            <w:noProof/>
            <w:webHidden/>
          </w:rPr>
        </w:r>
        <w:r w:rsidR="00AA1472">
          <w:rPr>
            <w:noProof/>
            <w:webHidden/>
          </w:rPr>
          <w:fldChar w:fldCharType="separate"/>
        </w:r>
        <w:r w:rsidR="00AA1472">
          <w:rPr>
            <w:noProof/>
            <w:webHidden/>
          </w:rPr>
          <w:t>4</w:t>
        </w:r>
        <w:r w:rsidR="00AA1472">
          <w:rPr>
            <w:noProof/>
            <w:webHidden/>
          </w:rPr>
          <w:fldChar w:fldCharType="end"/>
        </w:r>
      </w:hyperlink>
    </w:p>
    <w:p w:rsidR="00AA1472" w:rsidRDefault="00A5569C">
      <w:pPr>
        <w:pStyle w:val="TOC1"/>
        <w:tabs>
          <w:tab w:val="left" w:pos="720"/>
          <w:tab w:val="right" w:leader="dot" w:pos="9628"/>
        </w:tabs>
        <w:rPr>
          <w:noProof/>
        </w:rPr>
      </w:pPr>
      <w:hyperlink w:anchor="_Toc431297708" w:history="1">
        <w:r w:rsidR="00AA1472" w:rsidRPr="00C33711">
          <w:rPr>
            <w:rStyle w:val="Hyperlink"/>
            <w:rFonts w:ascii="Lucida Fax" w:hAnsi="Lucida Fax"/>
            <w:noProof/>
          </w:rPr>
          <w:t>3.</w:t>
        </w:r>
        <w:r w:rsidR="00AA1472">
          <w:rPr>
            <w:noProof/>
          </w:rPr>
          <w:tab/>
        </w:r>
        <w:r w:rsidR="00AA1472" w:rsidRPr="00C33711">
          <w:rPr>
            <w:rStyle w:val="Hyperlink"/>
            <w:rFonts w:ascii="Lucida Fax" w:hAnsi="Lucida Fax"/>
            <w:noProof/>
          </w:rPr>
          <w:t>Standards and Regulation</w:t>
        </w:r>
        <w:r w:rsidR="00AA1472">
          <w:rPr>
            <w:noProof/>
            <w:webHidden/>
          </w:rPr>
          <w:tab/>
        </w:r>
        <w:r w:rsidR="00AA1472">
          <w:rPr>
            <w:noProof/>
            <w:webHidden/>
          </w:rPr>
          <w:fldChar w:fldCharType="begin"/>
        </w:r>
        <w:r w:rsidR="00AA1472">
          <w:rPr>
            <w:noProof/>
            <w:webHidden/>
          </w:rPr>
          <w:instrText xml:space="preserve"> PAGEREF _Toc431297708 \h </w:instrText>
        </w:r>
        <w:r w:rsidR="00AA1472">
          <w:rPr>
            <w:noProof/>
            <w:webHidden/>
          </w:rPr>
        </w:r>
        <w:r w:rsidR="00AA1472">
          <w:rPr>
            <w:noProof/>
            <w:webHidden/>
          </w:rPr>
          <w:fldChar w:fldCharType="separate"/>
        </w:r>
        <w:r w:rsidR="00AA1472">
          <w:rPr>
            <w:noProof/>
            <w:webHidden/>
          </w:rPr>
          <w:t>4</w:t>
        </w:r>
        <w:r w:rsidR="00AA1472">
          <w:rPr>
            <w:noProof/>
            <w:webHidden/>
          </w:rPr>
          <w:fldChar w:fldCharType="end"/>
        </w:r>
      </w:hyperlink>
    </w:p>
    <w:p w:rsidR="00AA1472" w:rsidRDefault="00A5569C">
      <w:pPr>
        <w:pStyle w:val="TOC3"/>
        <w:tabs>
          <w:tab w:val="left" w:pos="1276"/>
        </w:tabs>
        <w:rPr>
          <w:noProof/>
        </w:rPr>
      </w:pPr>
      <w:hyperlink w:anchor="_Toc431297709" w:history="1">
        <w:r w:rsidR="00AA1472" w:rsidRPr="00C33711">
          <w:rPr>
            <w:rStyle w:val="Hyperlink"/>
            <w:rFonts w:ascii="Arial" w:hAnsi="Arial" w:cs="Arial"/>
            <w:noProof/>
          </w:rPr>
          <w:t>3.1</w:t>
        </w:r>
        <w:r w:rsidR="00AA1472">
          <w:rPr>
            <w:noProof/>
          </w:rPr>
          <w:tab/>
        </w:r>
        <w:r w:rsidR="00AA1472" w:rsidRPr="00C33711">
          <w:rPr>
            <w:rStyle w:val="Hyperlink"/>
            <w:rFonts w:ascii="Arial" w:hAnsi="Arial" w:cs="Arial"/>
            <w:noProof/>
          </w:rPr>
          <w:t>Australian regulation</w:t>
        </w:r>
        <w:r w:rsidR="00AA1472">
          <w:rPr>
            <w:noProof/>
            <w:webHidden/>
          </w:rPr>
          <w:tab/>
        </w:r>
        <w:r w:rsidR="00AA1472">
          <w:rPr>
            <w:noProof/>
            <w:webHidden/>
          </w:rPr>
          <w:fldChar w:fldCharType="begin"/>
        </w:r>
        <w:r w:rsidR="00AA1472">
          <w:rPr>
            <w:noProof/>
            <w:webHidden/>
          </w:rPr>
          <w:instrText xml:space="preserve"> PAGEREF _Toc431297709 \h </w:instrText>
        </w:r>
        <w:r w:rsidR="00AA1472">
          <w:rPr>
            <w:noProof/>
            <w:webHidden/>
          </w:rPr>
        </w:r>
        <w:r w:rsidR="00AA1472">
          <w:rPr>
            <w:noProof/>
            <w:webHidden/>
          </w:rPr>
          <w:fldChar w:fldCharType="separate"/>
        </w:r>
        <w:r w:rsidR="00AA1472">
          <w:rPr>
            <w:noProof/>
            <w:webHidden/>
          </w:rPr>
          <w:t>4</w:t>
        </w:r>
        <w:r w:rsidR="00AA1472">
          <w:rPr>
            <w:noProof/>
            <w:webHidden/>
          </w:rPr>
          <w:fldChar w:fldCharType="end"/>
        </w:r>
      </w:hyperlink>
    </w:p>
    <w:p w:rsidR="00AA1472" w:rsidRDefault="00A5569C">
      <w:pPr>
        <w:pStyle w:val="TOC3"/>
        <w:tabs>
          <w:tab w:val="left" w:pos="1276"/>
        </w:tabs>
        <w:rPr>
          <w:noProof/>
        </w:rPr>
      </w:pPr>
      <w:hyperlink w:anchor="_Toc431297710" w:history="1">
        <w:r w:rsidR="00AA1472" w:rsidRPr="00C33711">
          <w:rPr>
            <w:rStyle w:val="Hyperlink"/>
            <w:rFonts w:ascii="Arial" w:hAnsi="Arial" w:cs="Arial"/>
            <w:noProof/>
          </w:rPr>
          <w:t>3.2</w:t>
        </w:r>
        <w:r w:rsidR="00AA1472">
          <w:rPr>
            <w:noProof/>
          </w:rPr>
          <w:tab/>
        </w:r>
        <w:r w:rsidR="00AA1472" w:rsidRPr="00C33711">
          <w:rPr>
            <w:rStyle w:val="Hyperlink"/>
            <w:rFonts w:ascii="Arial" w:hAnsi="Arial" w:cs="Arial"/>
            <w:noProof/>
          </w:rPr>
          <w:t>International Regulations</w:t>
        </w:r>
        <w:r w:rsidR="00AA1472">
          <w:rPr>
            <w:noProof/>
            <w:webHidden/>
          </w:rPr>
          <w:tab/>
        </w:r>
        <w:r w:rsidR="00AA1472">
          <w:rPr>
            <w:noProof/>
            <w:webHidden/>
          </w:rPr>
          <w:fldChar w:fldCharType="begin"/>
        </w:r>
        <w:r w:rsidR="00AA1472">
          <w:rPr>
            <w:noProof/>
            <w:webHidden/>
          </w:rPr>
          <w:instrText xml:space="preserve"> PAGEREF _Toc431297710 \h </w:instrText>
        </w:r>
        <w:r w:rsidR="00AA1472">
          <w:rPr>
            <w:noProof/>
            <w:webHidden/>
          </w:rPr>
        </w:r>
        <w:r w:rsidR="00AA1472">
          <w:rPr>
            <w:noProof/>
            <w:webHidden/>
          </w:rPr>
          <w:fldChar w:fldCharType="separate"/>
        </w:r>
        <w:r w:rsidR="00AA1472">
          <w:rPr>
            <w:noProof/>
            <w:webHidden/>
          </w:rPr>
          <w:t>5</w:t>
        </w:r>
        <w:r w:rsidR="00AA1472">
          <w:rPr>
            <w:noProof/>
            <w:webHidden/>
          </w:rPr>
          <w:fldChar w:fldCharType="end"/>
        </w:r>
      </w:hyperlink>
    </w:p>
    <w:p w:rsidR="00AA1472" w:rsidRDefault="00A5569C">
      <w:pPr>
        <w:pStyle w:val="TOC1"/>
        <w:tabs>
          <w:tab w:val="left" w:pos="720"/>
          <w:tab w:val="right" w:leader="dot" w:pos="9628"/>
        </w:tabs>
        <w:rPr>
          <w:noProof/>
        </w:rPr>
      </w:pPr>
      <w:hyperlink w:anchor="_Toc431297711" w:history="1">
        <w:r w:rsidR="00AA1472" w:rsidRPr="00C33711">
          <w:rPr>
            <w:rStyle w:val="Hyperlink"/>
            <w:rFonts w:ascii="Lucida Fax" w:hAnsi="Lucida Fax"/>
            <w:noProof/>
          </w:rPr>
          <w:t>4.</w:t>
        </w:r>
        <w:r w:rsidR="00AA1472">
          <w:rPr>
            <w:noProof/>
          </w:rPr>
          <w:tab/>
        </w:r>
        <w:r w:rsidR="00AA1472" w:rsidRPr="00C33711">
          <w:rPr>
            <w:rStyle w:val="Hyperlink"/>
            <w:rFonts w:ascii="Lucida Fax" w:hAnsi="Lucida Fax"/>
            <w:noProof/>
          </w:rPr>
          <w:t>Survey aim and rationale</w:t>
        </w:r>
        <w:r w:rsidR="00AA1472">
          <w:rPr>
            <w:noProof/>
            <w:webHidden/>
          </w:rPr>
          <w:tab/>
        </w:r>
        <w:r w:rsidR="00AA1472">
          <w:rPr>
            <w:noProof/>
            <w:webHidden/>
          </w:rPr>
          <w:fldChar w:fldCharType="begin"/>
        </w:r>
        <w:r w:rsidR="00AA1472">
          <w:rPr>
            <w:noProof/>
            <w:webHidden/>
          </w:rPr>
          <w:instrText xml:space="preserve"> PAGEREF _Toc431297711 \h </w:instrText>
        </w:r>
        <w:r w:rsidR="00AA1472">
          <w:rPr>
            <w:noProof/>
            <w:webHidden/>
          </w:rPr>
        </w:r>
        <w:r w:rsidR="00AA1472">
          <w:rPr>
            <w:noProof/>
            <w:webHidden/>
          </w:rPr>
          <w:fldChar w:fldCharType="separate"/>
        </w:r>
        <w:r w:rsidR="00AA1472">
          <w:rPr>
            <w:noProof/>
            <w:webHidden/>
          </w:rPr>
          <w:t>5</w:t>
        </w:r>
        <w:r w:rsidR="00AA1472">
          <w:rPr>
            <w:noProof/>
            <w:webHidden/>
          </w:rPr>
          <w:fldChar w:fldCharType="end"/>
        </w:r>
      </w:hyperlink>
    </w:p>
    <w:p w:rsidR="00AA1472" w:rsidRDefault="00A5569C">
      <w:pPr>
        <w:pStyle w:val="TOC3"/>
        <w:tabs>
          <w:tab w:val="left" w:pos="1276"/>
        </w:tabs>
        <w:rPr>
          <w:noProof/>
        </w:rPr>
      </w:pPr>
      <w:hyperlink w:anchor="_Toc431297712" w:history="1">
        <w:r w:rsidR="00AA1472" w:rsidRPr="00C33711">
          <w:rPr>
            <w:rStyle w:val="Hyperlink"/>
            <w:rFonts w:ascii="Arial" w:hAnsi="Arial" w:cs="Arial"/>
            <w:noProof/>
          </w:rPr>
          <w:t>4.1</w:t>
        </w:r>
        <w:r w:rsidR="00AA1472">
          <w:rPr>
            <w:noProof/>
          </w:rPr>
          <w:tab/>
        </w:r>
        <w:r w:rsidR="00AA1472" w:rsidRPr="00C33711">
          <w:rPr>
            <w:rStyle w:val="Hyperlink"/>
            <w:rFonts w:ascii="Arial" w:hAnsi="Arial" w:cs="Arial"/>
            <w:noProof/>
          </w:rPr>
          <w:t>Survey</w:t>
        </w:r>
        <w:r w:rsidR="00AA1472">
          <w:rPr>
            <w:noProof/>
            <w:webHidden/>
          </w:rPr>
          <w:tab/>
        </w:r>
        <w:r w:rsidR="00AA1472">
          <w:rPr>
            <w:noProof/>
            <w:webHidden/>
          </w:rPr>
          <w:fldChar w:fldCharType="begin"/>
        </w:r>
        <w:r w:rsidR="00AA1472">
          <w:rPr>
            <w:noProof/>
            <w:webHidden/>
          </w:rPr>
          <w:instrText xml:space="preserve"> PAGEREF _Toc431297712 \h </w:instrText>
        </w:r>
        <w:r w:rsidR="00AA1472">
          <w:rPr>
            <w:noProof/>
            <w:webHidden/>
          </w:rPr>
        </w:r>
        <w:r w:rsidR="00AA1472">
          <w:rPr>
            <w:noProof/>
            <w:webHidden/>
          </w:rPr>
          <w:fldChar w:fldCharType="separate"/>
        </w:r>
        <w:r w:rsidR="00AA1472">
          <w:rPr>
            <w:noProof/>
            <w:webHidden/>
          </w:rPr>
          <w:t>5</w:t>
        </w:r>
        <w:r w:rsidR="00AA1472">
          <w:rPr>
            <w:noProof/>
            <w:webHidden/>
          </w:rPr>
          <w:fldChar w:fldCharType="end"/>
        </w:r>
      </w:hyperlink>
    </w:p>
    <w:p w:rsidR="00AA1472" w:rsidRDefault="00A5569C">
      <w:pPr>
        <w:pStyle w:val="TOC3"/>
        <w:tabs>
          <w:tab w:val="left" w:pos="1276"/>
        </w:tabs>
        <w:rPr>
          <w:noProof/>
        </w:rPr>
      </w:pPr>
      <w:hyperlink w:anchor="_Toc431297713" w:history="1">
        <w:r w:rsidR="00AA1472" w:rsidRPr="00C33711">
          <w:rPr>
            <w:rStyle w:val="Hyperlink"/>
            <w:rFonts w:ascii="Arial" w:hAnsi="Arial" w:cs="Arial"/>
            <w:noProof/>
          </w:rPr>
          <w:t>4.2</w:t>
        </w:r>
        <w:r w:rsidR="00AA1472">
          <w:rPr>
            <w:noProof/>
          </w:rPr>
          <w:tab/>
        </w:r>
        <w:r w:rsidR="00AA1472" w:rsidRPr="00C33711">
          <w:rPr>
            <w:rStyle w:val="Hyperlink"/>
            <w:rFonts w:ascii="Arial" w:hAnsi="Arial" w:cs="Arial"/>
            <w:noProof/>
          </w:rPr>
          <w:t>Results</w:t>
        </w:r>
        <w:r w:rsidR="00AA1472">
          <w:rPr>
            <w:noProof/>
            <w:webHidden/>
          </w:rPr>
          <w:tab/>
        </w:r>
        <w:r w:rsidR="00AA1472">
          <w:rPr>
            <w:noProof/>
            <w:webHidden/>
          </w:rPr>
          <w:fldChar w:fldCharType="begin"/>
        </w:r>
        <w:r w:rsidR="00AA1472">
          <w:rPr>
            <w:noProof/>
            <w:webHidden/>
          </w:rPr>
          <w:instrText xml:space="preserve"> PAGEREF _Toc431297713 \h </w:instrText>
        </w:r>
        <w:r w:rsidR="00AA1472">
          <w:rPr>
            <w:noProof/>
            <w:webHidden/>
          </w:rPr>
        </w:r>
        <w:r w:rsidR="00AA1472">
          <w:rPr>
            <w:noProof/>
            <w:webHidden/>
          </w:rPr>
          <w:fldChar w:fldCharType="separate"/>
        </w:r>
        <w:r w:rsidR="00AA1472">
          <w:rPr>
            <w:noProof/>
            <w:webHidden/>
          </w:rPr>
          <w:t>6</w:t>
        </w:r>
        <w:r w:rsidR="00AA1472">
          <w:rPr>
            <w:noProof/>
            <w:webHidden/>
          </w:rPr>
          <w:fldChar w:fldCharType="end"/>
        </w:r>
      </w:hyperlink>
    </w:p>
    <w:p w:rsidR="00AA1472" w:rsidRDefault="00A5569C">
      <w:pPr>
        <w:pStyle w:val="TOC1"/>
        <w:tabs>
          <w:tab w:val="left" w:pos="720"/>
          <w:tab w:val="right" w:leader="dot" w:pos="9628"/>
        </w:tabs>
        <w:rPr>
          <w:noProof/>
        </w:rPr>
      </w:pPr>
      <w:hyperlink w:anchor="_Toc431297714" w:history="1">
        <w:r w:rsidR="00AA1472" w:rsidRPr="00C33711">
          <w:rPr>
            <w:rStyle w:val="Hyperlink"/>
            <w:rFonts w:ascii="Lucida Fax" w:hAnsi="Lucida Fax"/>
            <w:noProof/>
          </w:rPr>
          <w:t>5.</w:t>
        </w:r>
        <w:r w:rsidR="00AA1472">
          <w:rPr>
            <w:noProof/>
          </w:rPr>
          <w:tab/>
        </w:r>
        <w:r w:rsidR="00AA1472" w:rsidRPr="00C33711">
          <w:rPr>
            <w:rStyle w:val="Hyperlink"/>
            <w:rFonts w:ascii="Lucida Fax" w:hAnsi="Lucida Fax"/>
            <w:noProof/>
          </w:rPr>
          <w:t>Conclusions</w:t>
        </w:r>
        <w:r w:rsidR="00AA1472">
          <w:rPr>
            <w:noProof/>
            <w:webHidden/>
          </w:rPr>
          <w:tab/>
        </w:r>
        <w:r w:rsidR="00AA1472">
          <w:rPr>
            <w:noProof/>
            <w:webHidden/>
          </w:rPr>
          <w:fldChar w:fldCharType="begin"/>
        </w:r>
        <w:r w:rsidR="00AA1472">
          <w:rPr>
            <w:noProof/>
            <w:webHidden/>
          </w:rPr>
          <w:instrText xml:space="preserve"> PAGEREF _Toc431297714 \h </w:instrText>
        </w:r>
        <w:r w:rsidR="00AA1472">
          <w:rPr>
            <w:noProof/>
            <w:webHidden/>
          </w:rPr>
        </w:r>
        <w:r w:rsidR="00AA1472">
          <w:rPr>
            <w:noProof/>
            <w:webHidden/>
          </w:rPr>
          <w:fldChar w:fldCharType="separate"/>
        </w:r>
        <w:r w:rsidR="00AA1472">
          <w:rPr>
            <w:noProof/>
            <w:webHidden/>
          </w:rPr>
          <w:t>6</w:t>
        </w:r>
        <w:r w:rsidR="00AA1472">
          <w:rPr>
            <w:noProof/>
            <w:webHidden/>
          </w:rPr>
          <w:fldChar w:fldCharType="end"/>
        </w:r>
      </w:hyperlink>
    </w:p>
    <w:p w:rsidR="00AA1472" w:rsidRDefault="00A5569C">
      <w:pPr>
        <w:pStyle w:val="TOC1"/>
        <w:tabs>
          <w:tab w:val="left" w:pos="2127"/>
          <w:tab w:val="right" w:leader="dot" w:pos="9628"/>
        </w:tabs>
        <w:rPr>
          <w:noProof/>
        </w:rPr>
      </w:pPr>
      <w:hyperlink w:anchor="_Toc431297715" w:history="1">
        <w:r w:rsidR="00AA1472" w:rsidRPr="00C33711">
          <w:rPr>
            <w:rStyle w:val="Hyperlink"/>
            <w:rFonts w:ascii="Lucida Fax" w:hAnsi="Lucida Fax"/>
            <w:noProof/>
          </w:rPr>
          <w:t>Attachment 1:</w:t>
        </w:r>
        <w:r w:rsidR="00AA1472">
          <w:rPr>
            <w:noProof/>
          </w:rPr>
          <w:tab/>
        </w:r>
        <w:r w:rsidR="00AA1472" w:rsidRPr="00C33711">
          <w:rPr>
            <w:rStyle w:val="Hyperlink"/>
            <w:rFonts w:ascii="Lucida Fax" w:hAnsi="Lucida Fax"/>
            <w:noProof/>
          </w:rPr>
          <w:t>Results table</w:t>
        </w:r>
        <w:r w:rsidR="00AA1472">
          <w:rPr>
            <w:noProof/>
            <w:webHidden/>
          </w:rPr>
          <w:tab/>
        </w:r>
        <w:r w:rsidR="00AA1472">
          <w:rPr>
            <w:noProof/>
            <w:webHidden/>
          </w:rPr>
          <w:fldChar w:fldCharType="begin"/>
        </w:r>
        <w:r w:rsidR="00AA1472">
          <w:rPr>
            <w:noProof/>
            <w:webHidden/>
          </w:rPr>
          <w:instrText xml:space="preserve"> PAGEREF _Toc431297715 \h </w:instrText>
        </w:r>
        <w:r w:rsidR="00AA1472">
          <w:rPr>
            <w:noProof/>
            <w:webHidden/>
          </w:rPr>
        </w:r>
        <w:r w:rsidR="00AA1472">
          <w:rPr>
            <w:noProof/>
            <w:webHidden/>
          </w:rPr>
          <w:fldChar w:fldCharType="separate"/>
        </w:r>
        <w:r w:rsidR="00AA1472">
          <w:rPr>
            <w:noProof/>
            <w:webHidden/>
          </w:rPr>
          <w:t>7</w:t>
        </w:r>
        <w:r w:rsidR="00AA1472">
          <w:rPr>
            <w:noProof/>
            <w:webHidden/>
          </w:rPr>
          <w:fldChar w:fldCharType="end"/>
        </w:r>
      </w:hyperlink>
    </w:p>
    <w:p w:rsidR="00A72E72" w:rsidRDefault="004A18A7" w:rsidP="00C7068E">
      <w:pPr>
        <w:tabs>
          <w:tab w:val="left" w:pos="3817"/>
        </w:tabs>
      </w:pPr>
      <w:r w:rsidRPr="00410084">
        <w:rPr>
          <w:rFonts w:ascii="Arial" w:hAnsi="Arial" w:cs="Arial"/>
          <w:sz w:val="20"/>
          <w:szCs w:val="20"/>
        </w:rPr>
        <w:fldChar w:fldCharType="end"/>
      </w:r>
    </w:p>
    <w:p w:rsidR="005D0505" w:rsidRDefault="005D0505" w:rsidP="00C7068E">
      <w:pPr>
        <w:tabs>
          <w:tab w:val="left" w:pos="3817"/>
        </w:tabs>
      </w:pPr>
    </w:p>
    <w:p w:rsidR="005D0505" w:rsidRDefault="005D0505" w:rsidP="00C7068E">
      <w:pPr>
        <w:tabs>
          <w:tab w:val="left" w:pos="3817"/>
        </w:tabs>
      </w:pPr>
    </w:p>
    <w:p w:rsidR="005D0505" w:rsidRDefault="005D0505" w:rsidP="00C7068E">
      <w:pPr>
        <w:tabs>
          <w:tab w:val="left" w:pos="3817"/>
        </w:tabs>
      </w:pPr>
    </w:p>
    <w:p w:rsidR="005D0505" w:rsidRDefault="005D0505" w:rsidP="00C7068E">
      <w:pPr>
        <w:tabs>
          <w:tab w:val="left" w:pos="3817"/>
        </w:tabs>
      </w:pPr>
    </w:p>
    <w:p w:rsidR="005D0505" w:rsidRDefault="005D0505" w:rsidP="00C7068E">
      <w:pPr>
        <w:tabs>
          <w:tab w:val="left" w:pos="3817"/>
        </w:tabs>
      </w:pPr>
    </w:p>
    <w:p w:rsidR="005D0505" w:rsidRDefault="005D0505" w:rsidP="00C7068E">
      <w:pPr>
        <w:tabs>
          <w:tab w:val="left" w:pos="3817"/>
        </w:tabs>
      </w:pPr>
    </w:p>
    <w:p w:rsidR="005D0505" w:rsidRDefault="005D0505" w:rsidP="00C7068E">
      <w:pPr>
        <w:tabs>
          <w:tab w:val="left" w:pos="3817"/>
        </w:tabs>
      </w:pPr>
    </w:p>
    <w:p w:rsidR="005D0505" w:rsidRPr="00A72E72" w:rsidRDefault="005D0505" w:rsidP="00C7068E">
      <w:pPr>
        <w:tabs>
          <w:tab w:val="left" w:pos="3817"/>
        </w:tabs>
      </w:pPr>
    </w:p>
    <w:p w:rsidR="006C46A5" w:rsidRPr="005D0505" w:rsidRDefault="00A72E72" w:rsidP="004C455A">
      <w:pPr>
        <w:pBdr>
          <w:top w:val="single" w:sz="18" w:space="1" w:color="auto"/>
          <w:left w:val="single" w:sz="18" w:space="4" w:color="auto"/>
          <w:bottom w:val="single" w:sz="18" w:space="1" w:color="auto"/>
          <w:right w:val="single" w:sz="18" w:space="4" w:color="auto"/>
        </w:pBdr>
        <w:rPr>
          <w:rFonts w:ascii="Arial" w:hAnsi="Arial" w:cs="Arial"/>
          <w:b/>
          <w:sz w:val="20"/>
          <w:szCs w:val="20"/>
        </w:rPr>
      </w:pPr>
      <w:r w:rsidRPr="005D0505">
        <w:rPr>
          <w:rFonts w:ascii="Arial" w:hAnsi="Arial" w:cs="Arial"/>
          <w:b/>
          <w:sz w:val="20"/>
          <w:szCs w:val="20"/>
        </w:rPr>
        <w:t xml:space="preserve">This survey report describes the findings of </w:t>
      </w:r>
      <w:r w:rsidR="009672A1">
        <w:rPr>
          <w:rFonts w:ascii="Arial" w:hAnsi="Arial" w:cs="Arial"/>
          <w:b/>
          <w:sz w:val="20"/>
          <w:szCs w:val="20"/>
        </w:rPr>
        <w:t xml:space="preserve">an </w:t>
      </w:r>
      <w:r w:rsidR="006F1126" w:rsidRPr="005D0505">
        <w:rPr>
          <w:rFonts w:ascii="Arial" w:hAnsi="Arial" w:cs="Arial"/>
          <w:b/>
          <w:sz w:val="20"/>
          <w:szCs w:val="20"/>
        </w:rPr>
        <w:t xml:space="preserve">analytical </w:t>
      </w:r>
      <w:r w:rsidRPr="005D0505">
        <w:rPr>
          <w:rFonts w:ascii="Arial" w:hAnsi="Arial" w:cs="Arial"/>
          <w:b/>
          <w:sz w:val="20"/>
          <w:szCs w:val="20"/>
        </w:rPr>
        <w:t xml:space="preserve">survey </w:t>
      </w:r>
      <w:r w:rsidR="00C7068E" w:rsidRPr="005D0505">
        <w:rPr>
          <w:rFonts w:ascii="Arial" w:hAnsi="Arial" w:cs="Arial"/>
          <w:b/>
          <w:sz w:val="20"/>
          <w:szCs w:val="20"/>
        </w:rPr>
        <w:t>commissioned by the ACCC</w:t>
      </w:r>
      <w:r w:rsidR="00621D2F" w:rsidRPr="005D0505">
        <w:rPr>
          <w:rFonts w:ascii="Arial" w:hAnsi="Arial" w:cs="Arial"/>
          <w:b/>
          <w:sz w:val="20"/>
          <w:szCs w:val="20"/>
        </w:rPr>
        <w:t xml:space="preserve">. </w:t>
      </w:r>
      <w:r w:rsidRPr="005D0505">
        <w:rPr>
          <w:rFonts w:ascii="Arial" w:hAnsi="Arial" w:cs="Arial"/>
          <w:b/>
          <w:sz w:val="20"/>
          <w:szCs w:val="20"/>
        </w:rPr>
        <w:t xml:space="preserve">The report reflects </w:t>
      </w:r>
      <w:r w:rsidR="00C7068E" w:rsidRPr="005D0505">
        <w:rPr>
          <w:rFonts w:ascii="Arial" w:hAnsi="Arial" w:cs="Arial"/>
          <w:b/>
          <w:sz w:val="20"/>
          <w:szCs w:val="20"/>
        </w:rPr>
        <w:t xml:space="preserve">only </w:t>
      </w:r>
      <w:r w:rsidRPr="005D0505">
        <w:rPr>
          <w:rFonts w:ascii="Arial" w:hAnsi="Arial" w:cs="Arial"/>
          <w:b/>
          <w:sz w:val="20"/>
          <w:szCs w:val="20"/>
        </w:rPr>
        <w:t>the finding</w:t>
      </w:r>
      <w:r w:rsidR="006F1126" w:rsidRPr="005D0505">
        <w:rPr>
          <w:rFonts w:ascii="Arial" w:hAnsi="Arial" w:cs="Arial"/>
          <w:b/>
          <w:sz w:val="20"/>
          <w:szCs w:val="20"/>
        </w:rPr>
        <w:t>s</w:t>
      </w:r>
      <w:r w:rsidRPr="005D0505">
        <w:rPr>
          <w:rFonts w:ascii="Arial" w:hAnsi="Arial" w:cs="Arial"/>
          <w:b/>
          <w:sz w:val="20"/>
          <w:szCs w:val="20"/>
        </w:rPr>
        <w:t xml:space="preserve"> </w:t>
      </w:r>
      <w:r w:rsidR="006F1126" w:rsidRPr="005D0505">
        <w:rPr>
          <w:rFonts w:ascii="Arial" w:hAnsi="Arial" w:cs="Arial"/>
          <w:b/>
          <w:sz w:val="20"/>
          <w:szCs w:val="20"/>
        </w:rPr>
        <w:t xml:space="preserve">for the specific samples </w:t>
      </w:r>
      <w:r w:rsidR="00C7068E" w:rsidRPr="005D0505">
        <w:rPr>
          <w:rFonts w:ascii="Arial" w:hAnsi="Arial" w:cs="Arial"/>
          <w:b/>
          <w:sz w:val="20"/>
          <w:szCs w:val="20"/>
        </w:rPr>
        <w:t xml:space="preserve">obtained </w:t>
      </w:r>
      <w:r w:rsidR="00A90024" w:rsidRPr="005D0505">
        <w:rPr>
          <w:rFonts w:ascii="Arial" w:hAnsi="Arial" w:cs="Arial"/>
          <w:b/>
          <w:sz w:val="20"/>
          <w:szCs w:val="20"/>
        </w:rPr>
        <w:t xml:space="preserve">and tested as part of </w:t>
      </w:r>
      <w:r w:rsidR="00C7068E" w:rsidRPr="005D0505">
        <w:rPr>
          <w:rFonts w:ascii="Arial" w:hAnsi="Arial" w:cs="Arial"/>
          <w:b/>
          <w:sz w:val="20"/>
          <w:szCs w:val="20"/>
        </w:rPr>
        <w:t>the survey</w:t>
      </w:r>
      <w:r w:rsidRPr="005D0505">
        <w:rPr>
          <w:rFonts w:ascii="Arial" w:hAnsi="Arial" w:cs="Arial"/>
          <w:b/>
          <w:sz w:val="20"/>
          <w:szCs w:val="20"/>
        </w:rPr>
        <w:t xml:space="preserve">. </w:t>
      </w:r>
      <w:r w:rsidR="006C46A5" w:rsidRPr="005D0505">
        <w:rPr>
          <w:rFonts w:ascii="Arial" w:hAnsi="Arial" w:cs="Arial"/>
          <w:b/>
          <w:sz w:val="20"/>
          <w:szCs w:val="20"/>
        </w:rPr>
        <w:t>The results should not be taken to be indicative for all products of the same kind either before</w:t>
      </w:r>
      <w:r w:rsidR="00C7068E" w:rsidRPr="005D0505">
        <w:rPr>
          <w:rFonts w:ascii="Arial" w:hAnsi="Arial" w:cs="Arial"/>
          <w:b/>
          <w:sz w:val="20"/>
          <w:szCs w:val="20"/>
        </w:rPr>
        <w:t>,</w:t>
      </w:r>
      <w:r w:rsidR="006C46A5" w:rsidRPr="005D0505">
        <w:rPr>
          <w:rFonts w:ascii="Arial" w:hAnsi="Arial" w:cs="Arial"/>
          <w:b/>
          <w:sz w:val="20"/>
          <w:szCs w:val="20"/>
        </w:rPr>
        <w:t xml:space="preserve"> during or after the survey period.</w:t>
      </w:r>
    </w:p>
    <w:p w:rsidR="0036167C" w:rsidRPr="005D0505" w:rsidRDefault="006C46A5" w:rsidP="00D92CFE">
      <w:pPr>
        <w:pBdr>
          <w:top w:val="single" w:sz="18" w:space="1" w:color="auto"/>
          <w:left w:val="single" w:sz="18" w:space="4" w:color="auto"/>
          <w:bottom w:val="single" w:sz="18" w:space="1" w:color="auto"/>
          <w:right w:val="single" w:sz="18" w:space="4" w:color="auto"/>
        </w:pBdr>
        <w:rPr>
          <w:rStyle w:val="Heading1Char"/>
          <w:rFonts w:ascii="Arial" w:eastAsia="Calibri" w:hAnsi="Arial" w:cs="Arial"/>
          <w:b w:val="0"/>
          <w:bCs w:val="0"/>
          <w:sz w:val="20"/>
          <w:szCs w:val="20"/>
        </w:rPr>
      </w:pPr>
      <w:r w:rsidRPr="005D0505">
        <w:rPr>
          <w:rFonts w:ascii="Arial" w:hAnsi="Arial" w:cs="Arial"/>
          <w:b/>
          <w:sz w:val="20"/>
          <w:szCs w:val="20"/>
        </w:rPr>
        <w:t xml:space="preserve">When a </w:t>
      </w:r>
      <w:r w:rsidR="00A72E72" w:rsidRPr="005D0505">
        <w:rPr>
          <w:rFonts w:ascii="Arial" w:hAnsi="Arial" w:cs="Arial"/>
          <w:b/>
          <w:sz w:val="20"/>
          <w:szCs w:val="20"/>
        </w:rPr>
        <w:t xml:space="preserve">survey </w:t>
      </w:r>
      <w:r w:rsidRPr="005D0505">
        <w:rPr>
          <w:rFonts w:ascii="Arial" w:hAnsi="Arial" w:cs="Arial"/>
          <w:b/>
          <w:sz w:val="20"/>
          <w:szCs w:val="20"/>
        </w:rPr>
        <w:t xml:space="preserve">result suggests a </w:t>
      </w:r>
      <w:r w:rsidR="00A72E72" w:rsidRPr="005D0505">
        <w:rPr>
          <w:rFonts w:ascii="Arial" w:hAnsi="Arial" w:cs="Arial"/>
          <w:b/>
          <w:sz w:val="20"/>
          <w:szCs w:val="20"/>
        </w:rPr>
        <w:t>product</w:t>
      </w:r>
      <w:r w:rsidRPr="005D0505">
        <w:rPr>
          <w:rFonts w:ascii="Arial" w:hAnsi="Arial" w:cs="Arial"/>
          <w:b/>
          <w:sz w:val="20"/>
          <w:szCs w:val="20"/>
        </w:rPr>
        <w:t xml:space="preserve"> may be unsafe or non-compliant </w:t>
      </w:r>
      <w:r w:rsidR="00A72E72" w:rsidRPr="005D0505">
        <w:rPr>
          <w:rFonts w:ascii="Arial" w:hAnsi="Arial" w:cs="Arial"/>
          <w:b/>
          <w:sz w:val="20"/>
          <w:szCs w:val="20"/>
        </w:rPr>
        <w:t xml:space="preserve">the ACCC </w:t>
      </w:r>
      <w:r w:rsidRPr="005D0505">
        <w:rPr>
          <w:rFonts w:ascii="Arial" w:hAnsi="Arial" w:cs="Arial"/>
          <w:b/>
          <w:sz w:val="20"/>
          <w:szCs w:val="20"/>
        </w:rPr>
        <w:t xml:space="preserve">will contact the supplier and work with them to investigate the issue and </w:t>
      </w:r>
      <w:r w:rsidR="00A72E72" w:rsidRPr="005D0505">
        <w:rPr>
          <w:rFonts w:ascii="Arial" w:hAnsi="Arial" w:cs="Arial"/>
          <w:b/>
          <w:sz w:val="20"/>
          <w:szCs w:val="20"/>
        </w:rPr>
        <w:t>remove the product from the marketplace</w:t>
      </w:r>
      <w:r w:rsidRPr="005D0505">
        <w:rPr>
          <w:rFonts w:ascii="Arial" w:hAnsi="Arial" w:cs="Arial"/>
          <w:b/>
          <w:sz w:val="20"/>
          <w:szCs w:val="20"/>
        </w:rPr>
        <w:t xml:space="preserve"> where adverse results are confirmed</w:t>
      </w:r>
      <w:r w:rsidR="00A72E72" w:rsidRPr="005D0505">
        <w:rPr>
          <w:rFonts w:ascii="Arial" w:hAnsi="Arial" w:cs="Arial"/>
          <w:b/>
          <w:sz w:val="20"/>
          <w:szCs w:val="20"/>
        </w:rPr>
        <w:t xml:space="preserve">. Importantly, </w:t>
      </w:r>
      <w:r w:rsidRPr="005D0505">
        <w:rPr>
          <w:rFonts w:ascii="Arial" w:hAnsi="Arial" w:cs="Arial"/>
          <w:b/>
          <w:sz w:val="20"/>
          <w:szCs w:val="20"/>
        </w:rPr>
        <w:t xml:space="preserve">while adverse survey results may </w:t>
      </w:r>
      <w:r w:rsidR="00F50FBD" w:rsidRPr="005D0505">
        <w:rPr>
          <w:rFonts w:ascii="Arial" w:hAnsi="Arial" w:cs="Arial"/>
          <w:b/>
          <w:sz w:val="20"/>
          <w:szCs w:val="20"/>
        </w:rPr>
        <w:t xml:space="preserve">result in products being </w:t>
      </w:r>
      <w:r w:rsidRPr="005D0505">
        <w:rPr>
          <w:rFonts w:ascii="Arial" w:hAnsi="Arial" w:cs="Arial"/>
          <w:b/>
          <w:sz w:val="20"/>
          <w:szCs w:val="20"/>
        </w:rPr>
        <w:t xml:space="preserve">corrected quickly, </w:t>
      </w:r>
      <w:r w:rsidR="00A72E72" w:rsidRPr="005D0505">
        <w:rPr>
          <w:rFonts w:ascii="Arial" w:hAnsi="Arial" w:cs="Arial"/>
          <w:b/>
          <w:sz w:val="20"/>
          <w:szCs w:val="20"/>
        </w:rPr>
        <w:t xml:space="preserve">there is </w:t>
      </w:r>
      <w:r w:rsidRPr="005D0505">
        <w:rPr>
          <w:rFonts w:ascii="Arial" w:hAnsi="Arial" w:cs="Arial"/>
          <w:b/>
          <w:sz w:val="20"/>
          <w:szCs w:val="20"/>
        </w:rPr>
        <w:t xml:space="preserve">also </w:t>
      </w:r>
      <w:r w:rsidR="00A72E72" w:rsidRPr="005D0505">
        <w:rPr>
          <w:rFonts w:ascii="Arial" w:hAnsi="Arial" w:cs="Arial"/>
          <w:b/>
          <w:sz w:val="20"/>
          <w:szCs w:val="20"/>
        </w:rPr>
        <w:t xml:space="preserve">no </w:t>
      </w:r>
      <w:r w:rsidRPr="005D0505">
        <w:rPr>
          <w:rFonts w:ascii="Arial" w:hAnsi="Arial" w:cs="Arial"/>
          <w:b/>
          <w:sz w:val="20"/>
          <w:szCs w:val="20"/>
        </w:rPr>
        <w:t>assurance</w:t>
      </w:r>
      <w:r w:rsidR="00A72E72" w:rsidRPr="005D0505">
        <w:rPr>
          <w:rFonts w:ascii="Arial" w:hAnsi="Arial" w:cs="Arial"/>
          <w:b/>
          <w:sz w:val="20"/>
          <w:szCs w:val="20"/>
        </w:rPr>
        <w:t xml:space="preserve"> that </w:t>
      </w:r>
      <w:r w:rsidRPr="005D0505">
        <w:rPr>
          <w:rFonts w:ascii="Arial" w:hAnsi="Arial" w:cs="Arial"/>
          <w:b/>
          <w:sz w:val="20"/>
          <w:szCs w:val="20"/>
        </w:rPr>
        <w:t xml:space="preserve">favourable </w:t>
      </w:r>
      <w:r w:rsidR="00F50FBD" w:rsidRPr="005D0505">
        <w:rPr>
          <w:rFonts w:ascii="Arial" w:hAnsi="Arial" w:cs="Arial"/>
          <w:b/>
          <w:sz w:val="20"/>
          <w:szCs w:val="20"/>
        </w:rPr>
        <w:t xml:space="preserve">survey </w:t>
      </w:r>
      <w:r w:rsidRPr="005D0505">
        <w:rPr>
          <w:rFonts w:ascii="Arial" w:hAnsi="Arial" w:cs="Arial"/>
          <w:b/>
          <w:sz w:val="20"/>
          <w:szCs w:val="20"/>
        </w:rPr>
        <w:t>results</w:t>
      </w:r>
      <w:r w:rsidR="00A72E72" w:rsidRPr="005D0505">
        <w:rPr>
          <w:rFonts w:ascii="Arial" w:hAnsi="Arial" w:cs="Arial"/>
          <w:b/>
          <w:sz w:val="20"/>
          <w:szCs w:val="20"/>
        </w:rPr>
        <w:t xml:space="preserve"> </w:t>
      </w:r>
      <w:r w:rsidR="00F50FBD" w:rsidRPr="005D0505">
        <w:rPr>
          <w:rFonts w:ascii="Arial" w:hAnsi="Arial" w:cs="Arial"/>
          <w:b/>
          <w:sz w:val="20"/>
          <w:szCs w:val="20"/>
        </w:rPr>
        <w:t xml:space="preserve">mean </w:t>
      </w:r>
      <w:r w:rsidR="00C7068E" w:rsidRPr="005D0505">
        <w:rPr>
          <w:rFonts w:ascii="Arial" w:hAnsi="Arial" w:cs="Arial"/>
          <w:b/>
          <w:sz w:val="20"/>
          <w:szCs w:val="20"/>
        </w:rPr>
        <w:t xml:space="preserve">that </w:t>
      </w:r>
      <w:r w:rsidR="00F50FBD" w:rsidRPr="005D0505">
        <w:rPr>
          <w:rFonts w:ascii="Arial" w:hAnsi="Arial" w:cs="Arial"/>
          <w:b/>
          <w:sz w:val="20"/>
          <w:szCs w:val="20"/>
        </w:rPr>
        <w:t xml:space="preserve">a product </w:t>
      </w:r>
      <w:r w:rsidR="00A72E72" w:rsidRPr="005D0505">
        <w:rPr>
          <w:rFonts w:ascii="Arial" w:hAnsi="Arial" w:cs="Arial"/>
          <w:b/>
          <w:sz w:val="20"/>
          <w:szCs w:val="20"/>
        </w:rPr>
        <w:t>continue</w:t>
      </w:r>
      <w:r w:rsidR="00F50FBD" w:rsidRPr="005D0505">
        <w:rPr>
          <w:rFonts w:ascii="Arial" w:hAnsi="Arial" w:cs="Arial"/>
          <w:b/>
          <w:sz w:val="20"/>
          <w:szCs w:val="20"/>
        </w:rPr>
        <w:t>s</w:t>
      </w:r>
      <w:r w:rsidR="00A72E72" w:rsidRPr="005D0505">
        <w:rPr>
          <w:rFonts w:ascii="Arial" w:hAnsi="Arial" w:cs="Arial"/>
          <w:b/>
          <w:sz w:val="20"/>
          <w:szCs w:val="20"/>
        </w:rPr>
        <w:t xml:space="preserve"> to be safe or compliant in the future.</w:t>
      </w:r>
      <w:bookmarkStart w:id="34" w:name="_Toc380758417"/>
    </w:p>
    <w:p w:rsidR="009425E5" w:rsidRPr="006272D5" w:rsidRDefault="00D92CFE" w:rsidP="006272D5">
      <w:pPr>
        <w:pStyle w:val="Heading1"/>
        <w:rPr>
          <w:rStyle w:val="Heading1Char"/>
          <w:rFonts w:ascii="Lucida Fax" w:hAnsi="Lucida Fax"/>
          <w:b/>
          <w:bCs/>
          <w:color w:val="51626F"/>
          <w:sz w:val="32"/>
          <w:szCs w:val="32"/>
        </w:rPr>
      </w:pPr>
      <w:r>
        <w:rPr>
          <w:rStyle w:val="Heading1Char"/>
          <w:b/>
          <w:bCs/>
        </w:rPr>
        <w:br w:type="page"/>
      </w:r>
      <w:bookmarkStart w:id="35" w:name="_Toc431297705"/>
      <w:r w:rsidR="00315603" w:rsidRPr="006272D5">
        <w:rPr>
          <w:rStyle w:val="Heading1Char"/>
          <w:rFonts w:ascii="Lucida Fax" w:hAnsi="Lucida Fax"/>
          <w:b/>
          <w:bCs/>
          <w:color w:val="51626F"/>
          <w:sz w:val="32"/>
          <w:szCs w:val="32"/>
        </w:rPr>
        <w:lastRenderedPageBreak/>
        <w:t>1.</w:t>
      </w:r>
      <w:r w:rsidR="00315603" w:rsidRPr="006272D5">
        <w:rPr>
          <w:rStyle w:val="Heading1Char"/>
          <w:rFonts w:ascii="Lucida Fax" w:hAnsi="Lucida Fax"/>
          <w:b/>
          <w:bCs/>
          <w:color w:val="51626F"/>
          <w:sz w:val="32"/>
          <w:szCs w:val="32"/>
        </w:rPr>
        <w:tab/>
      </w:r>
      <w:r w:rsidR="002C13F2" w:rsidRPr="006272D5">
        <w:rPr>
          <w:rStyle w:val="Heading1Char"/>
          <w:rFonts w:ascii="Lucida Fax" w:hAnsi="Lucida Fax"/>
          <w:b/>
          <w:bCs/>
          <w:color w:val="51626F"/>
          <w:sz w:val="32"/>
          <w:szCs w:val="32"/>
        </w:rPr>
        <w:t>Background</w:t>
      </w:r>
      <w:bookmarkEnd w:id="34"/>
      <w:bookmarkEnd w:id="35"/>
    </w:p>
    <w:p w:rsidR="002A093E" w:rsidRPr="005B44AF" w:rsidRDefault="002A093E" w:rsidP="00B67684">
      <w:pPr>
        <w:spacing w:after="0" w:line="240" w:lineRule="auto"/>
        <w:rPr>
          <w:rFonts w:cs="Calibri"/>
        </w:rPr>
      </w:pPr>
    </w:p>
    <w:p w:rsidR="006B4A2A" w:rsidRPr="00997BA2" w:rsidRDefault="00B1725A" w:rsidP="00B67684">
      <w:pPr>
        <w:spacing w:after="0" w:line="240" w:lineRule="auto"/>
        <w:rPr>
          <w:rFonts w:ascii="Arial" w:hAnsi="Arial" w:cs="Arial"/>
        </w:rPr>
      </w:pPr>
      <w:r w:rsidRPr="00997BA2">
        <w:rPr>
          <w:rFonts w:ascii="Arial" w:hAnsi="Arial" w:cs="Arial"/>
        </w:rPr>
        <w:t xml:space="preserve">The Australian Competition and Consumer Commission (ACCC) </w:t>
      </w:r>
      <w:proofErr w:type="gramStart"/>
      <w:r w:rsidR="00A5781F">
        <w:rPr>
          <w:rFonts w:ascii="Arial" w:hAnsi="Arial" w:cs="Arial"/>
        </w:rPr>
        <w:t>has</w:t>
      </w:r>
      <w:proofErr w:type="gramEnd"/>
      <w:r w:rsidR="00A5781F">
        <w:rPr>
          <w:rFonts w:ascii="Arial" w:hAnsi="Arial" w:cs="Arial"/>
        </w:rPr>
        <w:t xml:space="preserve"> </w:t>
      </w:r>
      <w:r w:rsidRPr="00997BA2">
        <w:rPr>
          <w:rFonts w:ascii="Arial" w:hAnsi="Arial" w:cs="Arial"/>
        </w:rPr>
        <w:t>an important role in consumer product safety</w:t>
      </w:r>
      <w:r w:rsidR="00BB3BF2" w:rsidRPr="00997BA2">
        <w:rPr>
          <w:rFonts w:ascii="Arial" w:hAnsi="Arial" w:cs="Arial"/>
        </w:rPr>
        <w:t>.</w:t>
      </w:r>
      <w:r w:rsidRPr="00997BA2">
        <w:rPr>
          <w:rFonts w:ascii="Arial" w:hAnsi="Arial" w:cs="Arial"/>
        </w:rPr>
        <w:t xml:space="preserve"> </w:t>
      </w:r>
      <w:r w:rsidR="006C2E7B" w:rsidRPr="00997BA2">
        <w:rPr>
          <w:rFonts w:ascii="Arial" w:hAnsi="Arial" w:cs="Arial"/>
        </w:rPr>
        <w:t xml:space="preserve">The ACCC administers national product safety regulations </w:t>
      </w:r>
      <w:r w:rsidR="00BB3BF2" w:rsidRPr="00997BA2">
        <w:rPr>
          <w:rFonts w:ascii="Arial" w:hAnsi="Arial" w:cs="Arial"/>
        </w:rPr>
        <w:t xml:space="preserve">under the </w:t>
      </w:r>
      <w:r w:rsidR="00BB3BF2" w:rsidRPr="00997BA2">
        <w:rPr>
          <w:rFonts w:ascii="Arial" w:hAnsi="Arial" w:cs="Arial"/>
          <w:i/>
        </w:rPr>
        <w:t>Competition and Consumer Act 2010</w:t>
      </w:r>
      <w:r w:rsidR="00BB3BF2" w:rsidRPr="00997BA2">
        <w:rPr>
          <w:rFonts w:ascii="Arial" w:hAnsi="Arial" w:cs="Arial"/>
        </w:rPr>
        <w:t xml:space="preserve"> </w:t>
      </w:r>
      <w:r w:rsidR="006C2E7B" w:rsidRPr="00997BA2">
        <w:rPr>
          <w:rFonts w:ascii="Arial" w:hAnsi="Arial" w:cs="Arial"/>
        </w:rPr>
        <w:t>and monitors the safety of general consumer products. This includes educating suppliers and consumers about regulations, emerging issues</w:t>
      </w:r>
      <w:r w:rsidR="00AD4F1F" w:rsidRPr="00997BA2">
        <w:rPr>
          <w:rFonts w:ascii="Arial" w:hAnsi="Arial" w:cs="Arial"/>
        </w:rPr>
        <w:t>,</w:t>
      </w:r>
      <w:r w:rsidR="006C2E7B" w:rsidRPr="00997BA2">
        <w:rPr>
          <w:rFonts w:ascii="Arial" w:hAnsi="Arial" w:cs="Arial"/>
        </w:rPr>
        <w:t xml:space="preserve"> and the safe use of products to minimise the risk of injuries.</w:t>
      </w:r>
    </w:p>
    <w:p w:rsidR="00F720F1" w:rsidRPr="00997BA2" w:rsidRDefault="00F720F1" w:rsidP="00B67684">
      <w:pPr>
        <w:spacing w:after="0" w:line="240" w:lineRule="auto"/>
        <w:rPr>
          <w:rFonts w:ascii="Arial" w:hAnsi="Arial" w:cs="Arial"/>
        </w:rPr>
      </w:pPr>
    </w:p>
    <w:p w:rsidR="007403E0" w:rsidRPr="00997BA2" w:rsidRDefault="00B61105" w:rsidP="00B67684">
      <w:pPr>
        <w:spacing w:after="0" w:line="240" w:lineRule="auto"/>
        <w:rPr>
          <w:rFonts w:ascii="Arial" w:hAnsi="Arial" w:cs="Arial"/>
        </w:rPr>
      </w:pPr>
      <w:r w:rsidRPr="00997BA2">
        <w:rPr>
          <w:rFonts w:ascii="Arial" w:hAnsi="Arial" w:cs="Arial"/>
        </w:rPr>
        <w:t>In response to reports</w:t>
      </w:r>
      <w:r w:rsidR="00364798" w:rsidRPr="00997BA2">
        <w:rPr>
          <w:rFonts w:ascii="Arial" w:hAnsi="Arial" w:cs="Arial"/>
        </w:rPr>
        <w:t xml:space="preserve"> of injuries associated with cosmetics</w:t>
      </w:r>
      <w:r w:rsidRPr="00997BA2">
        <w:rPr>
          <w:rFonts w:ascii="Arial" w:hAnsi="Arial" w:cs="Arial"/>
        </w:rPr>
        <w:t xml:space="preserve"> designed to be applied to the eyes</w:t>
      </w:r>
      <w:r w:rsidR="00A706B8" w:rsidRPr="00997BA2">
        <w:rPr>
          <w:rFonts w:ascii="Arial" w:hAnsi="Arial" w:cs="Arial"/>
        </w:rPr>
        <w:t>,</w:t>
      </w:r>
      <w:r w:rsidR="00364798" w:rsidRPr="00997BA2">
        <w:rPr>
          <w:rFonts w:ascii="Arial" w:hAnsi="Arial" w:cs="Arial"/>
        </w:rPr>
        <w:t xml:space="preserve"> the ACCC </w:t>
      </w:r>
      <w:r w:rsidR="00A90024" w:rsidRPr="00997BA2">
        <w:rPr>
          <w:rFonts w:ascii="Arial" w:hAnsi="Arial" w:cs="Arial"/>
        </w:rPr>
        <w:t>conducted</w:t>
      </w:r>
      <w:r w:rsidR="00364798" w:rsidRPr="00997BA2">
        <w:rPr>
          <w:rFonts w:ascii="Arial" w:hAnsi="Arial" w:cs="Arial"/>
        </w:rPr>
        <w:t xml:space="preserve"> a research survey </w:t>
      </w:r>
      <w:r w:rsidR="00151A6D" w:rsidRPr="00997BA2">
        <w:rPr>
          <w:rFonts w:ascii="Arial" w:hAnsi="Arial" w:cs="Arial"/>
        </w:rPr>
        <w:t xml:space="preserve">to identify the presence of </w:t>
      </w:r>
      <w:r w:rsidR="008966F4" w:rsidRPr="00997BA2">
        <w:rPr>
          <w:rFonts w:ascii="Arial" w:hAnsi="Arial" w:cs="Arial"/>
        </w:rPr>
        <w:t>formaldehyde in false eyelash glues</w:t>
      </w:r>
      <w:r w:rsidR="00364798" w:rsidRPr="00997BA2">
        <w:rPr>
          <w:rFonts w:ascii="Arial" w:hAnsi="Arial" w:cs="Arial"/>
        </w:rPr>
        <w:t>.</w:t>
      </w:r>
    </w:p>
    <w:p w:rsidR="007403E0" w:rsidRPr="00997BA2" w:rsidRDefault="007403E0" w:rsidP="00B67684">
      <w:pPr>
        <w:spacing w:after="0" w:line="240" w:lineRule="auto"/>
        <w:rPr>
          <w:rFonts w:ascii="Arial" w:hAnsi="Arial" w:cs="Arial"/>
        </w:rPr>
      </w:pPr>
    </w:p>
    <w:p w:rsidR="00D92CFE" w:rsidRPr="00997BA2" w:rsidRDefault="00B61105" w:rsidP="00B67684">
      <w:pPr>
        <w:spacing w:after="0" w:line="240" w:lineRule="auto"/>
        <w:rPr>
          <w:rFonts w:ascii="Arial" w:hAnsi="Arial" w:cs="Arial"/>
        </w:rPr>
      </w:pPr>
      <w:r w:rsidRPr="00997BA2">
        <w:rPr>
          <w:rFonts w:ascii="Arial" w:hAnsi="Arial" w:cs="Arial"/>
        </w:rPr>
        <w:t xml:space="preserve">The ACCC </w:t>
      </w:r>
      <w:r w:rsidR="007403E0" w:rsidRPr="00997BA2">
        <w:rPr>
          <w:rFonts w:ascii="Arial" w:hAnsi="Arial" w:cs="Arial"/>
        </w:rPr>
        <w:t xml:space="preserve">has undertaken testing of cosmetics for </w:t>
      </w:r>
      <w:r w:rsidR="002C51BF" w:rsidRPr="00997BA2">
        <w:rPr>
          <w:rFonts w:ascii="Arial" w:hAnsi="Arial" w:cs="Arial"/>
        </w:rPr>
        <w:t>formaldehyde content in the past which has led to the recall of products that contain unsafe levels of formaldehyde</w:t>
      </w:r>
      <w:r w:rsidR="004833D6">
        <w:rPr>
          <w:rFonts w:ascii="Arial" w:hAnsi="Arial" w:cs="Arial"/>
        </w:rPr>
        <w:t>.</w:t>
      </w:r>
    </w:p>
    <w:p w:rsidR="00364798" w:rsidRPr="00997BA2" w:rsidRDefault="00364798" w:rsidP="00B67684">
      <w:pPr>
        <w:spacing w:after="0" w:line="240" w:lineRule="auto"/>
        <w:rPr>
          <w:rFonts w:ascii="Arial" w:hAnsi="Arial" w:cs="Arial"/>
        </w:rPr>
      </w:pPr>
    </w:p>
    <w:p w:rsidR="00B67684" w:rsidRPr="00997BA2" w:rsidRDefault="00AA76AC" w:rsidP="006272D5">
      <w:pPr>
        <w:pStyle w:val="Heading1"/>
        <w:rPr>
          <w:rStyle w:val="Heading1Char"/>
          <w:rFonts w:ascii="Lucida Fax" w:eastAsia="Calibri" w:hAnsi="Lucida Fax"/>
          <w:b/>
          <w:bCs/>
          <w:color w:val="51626F"/>
          <w:sz w:val="32"/>
          <w:szCs w:val="32"/>
        </w:rPr>
      </w:pPr>
      <w:r w:rsidRPr="00997BA2" w:rsidDel="00AA76AC">
        <w:rPr>
          <w:rFonts w:ascii="Lucida Fax" w:hAnsi="Lucida Fax"/>
          <w:color w:val="51626F"/>
          <w:sz w:val="32"/>
          <w:szCs w:val="32"/>
        </w:rPr>
        <w:t xml:space="preserve"> </w:t>
      </w:r>
      <w:bookmarkStart w:id="36" w:name="_Toc380758418"/>
      <w:bookmarkStart w:id="37" w:name="_Toc421700301"/>
      <w:bookmarkStart w:id="38" w:name="_Toc431297706"/>
      <w:r w:rsidR="00B73DC2" w:rsidRPr="00997BA2">
        <w:rPr>
          <w:rStyle w:val="Heading1Char"/>
          <w:rFonts w:ascii="Lucida Fax" w:eastAsia="Calibri" w:hAnsi="Lucida Fax"/>
          <w:b/>
          <w:bCs/>
          <w:color w:val="51626F"/>
          <w:sz w:val="32"/>
          <w:szCs w:val="32"/>
        </w:rPr>
        <w:t>2.</w:t>
      </w:r>
      <w:r w:rsidR="00B73DC2" w:rsidRPr="00997BA2">
        <w:rPr>
          <w:rStyle w:val="Heading1Char"/>
          <w:rFonts w:ascii="Lucida Fax" w:eastAsia="Calibri" w:hAnsi="Lucida Fax"/>
          <w:b/>
          <w:bCs/>
          <w:color w:val="51626F"/>
          <w:sz w:val="32"/>
          <w:szCs w:val="32"/>
        </w:rPr>
        <w:tab/>
      </w:r>
      <w:r w:rsidR="00B67684" w:rsidRPr="00997BA2">
        <w:rPr>
          <w:rStyle w:val="Heading1Char"/>
          <w:rFonts w:ascii="Lucida Fax" w:eastAsia="Calibri" w:hAnsi="Lucida Fax"/>
          <w:b/>
          <w:bCs/>
          <w:color w:val="51626F"/>
          <w:sz w:val="32"/>
          <w:szCs w:val="32"/>
        </w:rPr>
        <w:t>Potential Hazards</w:t>
      </w:r>
      <w:bookmarkEnd w:id="36"/>
      <w:bookmarkEnd w:id="37"/>
      <w:bookmarkEnd w:id="38"/>
    </w:p>
    <w:p w:rsidR="00B67684" w:rsidRPr="005B44AF" w:rsidRDefault="00B67684" w:rsidP="00B67684">
      <w:pPr>
        <w:tabs>
          <w:tab w:val="left" w:pos="2025"/>
        </w:tabs>
        <w:spacing w:after="0" w:line="240" w:lineRule="auto"/>
        <w:rPr>
          <w:rStyle w:val="Heading1Char"/>
          <w:rFonts w:ascii="Calibri" w:eastAsia="Calibri" w:hAnsi="Calibri" w:cs="Calibri"/>
          <w:sz w:val="22"/>
        </w:rPr>
      </w:pPr>
    </w:p>
    <w:p w:rsidR="005F3470" w:rsidRPr="00997BA2" w:rsidRDefault="00C2207A" w:rsidP="005F3470">
      <w:pPr>
        <w:spacing w:after="0" w:line="240" w:lineRule="auto"/>
        <w:rPr>
          <w:rFonts w:ascii="Arial" w:hAnsi="Arial" w:cs="Arial"/>
          <w:lang w:val="en-GB"/>
        </w:rPr>
      </w:pPr>
      <w:r w:rsidRPr="00997BA2">
        <w:rPr>
          <w:rFonts w:ascii="Arial" w:hAnsi="Arial" w:cs="Arial"/>
          <w:lang w:val="en-GB"/>
        </w:rPr>
        <w:t>Exposure to formaldehyde th</w:t>
      </w:r>
      <w:r w:rsidR="00B84BE5">
        <w:rPr>
          <w:rFonts w:ascii="Arial" w:hAnsi="Arial" w:cs="Arial"/>
          <w:lang w:val="en-GB"/>
        </w:rPr>
        <w:t>r</w:t>
      </w:r>
      <w:r w:rsidRPr="00997BA2">
        <w:rPr>
          <w:rFonts w:ascii="Arial" w:hAnsi="Arial" w:cs="Arial"/>
          <w:lang w:val="en-GB"/>
        </w:rPr>
        <w:t>ough the use of cosmetics is a recognised hazard and regulations to manage th</w:t>
      </w:r>
      <w:r w:rsidR="00A90024" w:rsidRPr="00997BA2">
        <w:rPr>
          <w:rFonts w:ascii="Arial" w:hAnsi="Arial" w:cs="Arial"/>
          <w:lang w:val="en-GB"/>
        </w:rPr>
        <w:t>e</w:t>
      </w:r>
      <w:r w:rsidRPr="00997BA2">
        <w:rPr>
          <w:rFonts w:ascii="Arial" w:hAnsi="Arial" w:cs="Arial"/>
          <w:lang w:val="en-GB"/>
        </w:rPr>
        <w:t xml:space="preserve"> risk</w:t>
      </w:r>
      <w:r w:rsidR="00A90024" w:rsidRPr="00997BA2">
        <w:rPr>
          <w:rFonts w:ascii="Arial" w:hAnsi="Arial" w:cs="Arial"/>
          <w:lang w:val="en-GB"/>
        </w:rPr>
        <w:t xml:space="preserve">s arising from formaldehyde exposure </w:t>
      </w:r>
      <w:r w:rsidRPr="00997BA2">
        <w:rPr>
          <w:rFonts w:ascii="Arial" w:hAnsi="Arial" w:cs="Arial"/>
          <w:lang w:val="en-GB"/>
        </w:rPr>
        <w:t>exist</w:t>
      </w:r>
      <w:r w:rsidR="005F3470" w:rsidRPr="00997BA2">
        <w:rPr>
          <w:rFonts w:ascii="Arial" w:hAnsi="Arial" w:cs="Arial"/>
          <w:lang w:val="en-GB"/>
        </w:rPr>
        <w:t xml:space="preserve"> in many countries</w:t>
      </w:r>
      <w:r w:rsidR="00390ADD" w:rsidRPr="00997BA2">
        <w:rPr>
          <w:rFonts w:ascii="Arial" w:hAnsi="Arial" w:cs="Arial"/>
          <w:lang w:val="en-GB"/>
        </w:rPr>
        <w:t>,</w:t>
      </w:r>
      <w:r w:rsidR="005F3470" w:rsidRPr="00997BA2">
        <w:rPr>
          <w:rFonts w:ascii="Arial" w:hAnsi="Arial" w:cs="Arial"/>
          <w:lang w:val="en-GB"/>
        </w:rPr>
        <w:t xml:space="preserve"> including Australia.</w:t>
      </w:r>
    </w:p>
    <w:p w:rsidR="005F3470" w:rsidRPr="00997BA2" w:rsidRDefault="005F3470" w:rsidP="005F3470">
      <w:pPr>
        <w:spacing w:after="0" w:line="240" w:lineRule="auto"/>
        <w:rPr>
          <w:rFonts w:ascii="Arial" w:hAnsi="Arial" w:cs="Arial"/>
          <w:lang w:val="en-GB"/>
        </w:rPr>
      </w:pPr>
    </w:p>
    <w:p w:rsidR="005F3470" w:rsidRPr="00997BA2" w:rsidRDefault="005F3470" w:rsidP="005F3470">
      <w:pPr>
        <w:spacing w:after="0" w:line="240" w:lineRule="auto"/>
        <w:rPr>
          <w:rFonts w:ascii="Arial" w:hAnsi="Arial" w:cs="Arial"/>
          <w:lang w:val="en-GB"/>
        </w:rPr>
      </w:pPr>
      <w:r w:rsidRPr="00997BA2">
        <w:rPr>
          <w:rFonts w:ascii="Arial" w:hAnsi="Arial" w:cs="Arial"/>
          <w:lang w:val="en-GB"/>
        </w:rPr>
        <w:t>A NICNAS review</w:t>
      </w:r>
      <w:r w:rsidR="00390ADD" w:rsidRPr="00997BA2">
        <w:rPr>
          <w:rStyle w:val="FootnoteReference"/>
          <w:rFonts w:ascii="Arial" w:hAnsi="Arial" w:cs="Arial"/>
          <w:lang w:val="en-GB"/>
        </w:rPr>
        <w:footnoteReference w:id="1"/>
      </w:r>
      <w:r w:rsidRPr="00997BA2">
        <w:rPr>
          <w:rFonts w:ascii="Arial" w:hAnsi="Arial" w:cs="Arial"/>
          <w:lang w:val="en-GB"/>
        </w:rPr>
        <w:t xml:space="preserve"> found that formaldehyde is readily absorbed in humans and experimental animals by all exposure routes.</w:t>
      </w:r>
      <w:r w:rsidR="00390ADD" w:rsidRPr="00997BA2">
        <w:rPr>
          <w:rFonts w:ascii="Arial" w:hAnsi="Arial" w:cs="Arial"/>
          <w:lang w:val="en-GB"/>
        </w:rPr>
        <w:t xml:space="preserve"> </w:t>
      </w:r>
      <w:r w:rsidRPr="00997BA2">
        <w:rPr>
          <w:rFonts w:ascii="Arial" w:hAnsi="Arial" w:cs="Arial"/>
          <w:lang w:val="en-GB"/>
        </w:rPr>
        <w:t>When inhaled, it reacts rapidly at the site of contact and is quickly metabolised in the respiratory tissue. Following acute exposure via inhalation, dermal and oral routes, formaldehyde is moderately toxic in animals. The critical health effects of formaldehyde for risk characterisation are sensory irritation, skin sensitisation and carcinogenicity.</w:t>
      </w:r>
    </w:p>
    <w:p w:rsidR="005F3470" w:rsidRPr="00997BA2" w:rsidRDefault="005F3470" w:rsidP="005F3470">
      <w:pPr>
        <w:spacing w:after="0" w:line="240" w:lineRule="auto"/>
        <w:rPr>
          <w:rFonts w:ascii="Arial" w:hAnsi="Arial" w:cs="Arial"/>
          <w:lang w:val="en-GB"/>
        </w:rPr>
      </w:pPr>
    </w:p>
    <w:p w:rsidR="005F3470" w:rsidRPr="00997BA2" w:rsidRDefault="005F3470" w:rsidP="005F3470">
      <w:pPr>
        <w:spacing w:after="0" w:line="240" w:lineRule="auto"/>
        <w:rPr>
          <w:rFonts w:ascii="Arial" w:hAnsi="Arial" w:cs="Arial"/>
          <w:lang w:val="en-GB"/>
        </w:rPr>
      </w:pPr>
      <w:r w:rsidRPr="00997BA2">
        <w:rPr>
          <w:rFonts w:ascii="Arial" w:hAnsi="Arial" w:cs="Arial"/>
          <w:lang w:val="en-GB"/>
        </w:rPr>
        <w:t>Humans experience sensory irritation (eye, nose and respiratory tract irritation) at levels in air of 0.5 ppm formaldehyde and above. Evidence clearly indicates that formaldehyde solution is a skin irritant and a strong skin sensitiser.</w:t>
      </w:r>
    </w:p>
    <w:p w:rsidR="005F3470" w:rsidRPr="00997BA2" w:rsidRDefault="005F3470" w:rsidP="005F3470">
      <w:pPr>
        <w:spacing w:after="0" w:line="240" w:lineRule="auto"/>
        <w:rPr>
          <w:rFonts w:ascii="Arial" w:hAnsi="Arial" w:cs="Arial"/>
          <w:lang w:val="en-GB"/>
        </w:rPr>
      </w:pPr>
    </w:p>
    <w:p w:rsidR="00BF4452" w:rsidRDefault="005F3470" w:rsidP="005F3470">
      <w:pPr>
        <w:spacing w:after="0" w:line="240" w:lineRule="auto"/>
        <w:rPr>
          <w:rFonts w:ascii="Arial" w:hAnsi="Arial" w:cs="Arial"/>
          <w:lang w:val="en-GB"/>
        </w:rPr>
      </w:pPr>
      <w:r w:rsidRPr="00997BA2">
        <w:rPr>
          <w:rFonts w:ascii="Arial" w:hAnsi="Arial" w:cs="Arial"/>
          <w:lang w:val="en-GB"/>
        </w:rPr>
        <w:t xml:space="preserve">Gaseous formaldehyde is a known eye and upper respiratory tract irritant in humans, however there is insufficient data to </w:t>
      </w:r>
      <w:r w:rsidR="00390ADD" w:rsidRPr="00997BA2">
        <w:rPr>
          <w:rFonts w:ascii="Arial" w:hAnsi="Arial" w:cs="Arial"/>
          <w:lang w:val="en-GB"/>
        </w:rPr>
        <w:t xml:space="preserve">set </w:t>
      </w:r>
      <w:r w:rsidRPr="00997BA2">
        <w:rPr>
          <w:rFonts w:ascii="Arial" w:hAnsi="Arial" w:cs="Arial"/>
          <w:lang w:val="en-GB"/>
        </w:rPr>
        <w:t>a definitive no observed-effect level (NOEL). The lowest-observed-effect level (LOEL) for sensory irritation in humans is 0.5 ppm. The available human and animal data indicate gaseous formaldehyde is unlikely to induce respiratory sensitisation. Lung function tests suggest that asthmatics are no more sensitive to formaldehyde than healthy subjects. Limited evidence indicates that formaldehyde may elicit a respiratory response in some very sensitive individuals with bronchial hyperactivity, probably through irritation of the airways. No systemic toxicity was observed following repeated exposure to formaldehyde in animals and humans. Effects at the site of contact show clear dose-related histological changes (cytotoxicity and hyperplasia). A no-observed adverse-effect level (NOAEL) of 1 ppm (1.2 mg/m</w:t>
      </w:r>
      <w:r w:rsidRPr="00997BA2">
        <w:rPr>
          <w:rFonts w:ascii="Arial" w:hAnsi="Arial" w:cs="Arial"/>
          <w:vertAlign w:val="superscript"/>
          <w:lang w:val="en-GB"/>
        </w:rPr>
        <w:t>3</w:t>
      </w:r>
      <w:r w:rsidRPr="00997BA2">
        <w:rPr>
          <w:rFonts w:ascii="Arial" w:hAnsi="Arial" w:cs="Arial"/>
          <w:lang w:val="en-GB"/>
        </w:rPr>
        <w:t xml:space="preserve">) by inhalation and a NOAEL of 15 mg/kg bw/day by oral administration were identified for histopathological changes to the nasal tract and the fore- and glandular stomach in the rat, respectively. Formaldehyde is clearly genotoxic </w:t>
      </w:r>
      <w:r w:rsidRPr="00997BA2">
        <w:rPr>
          <w:rFonts w:ascii="Arial" w:hAnsi="Arial" w:cs="Arial"/>
          <w:i/>
          <w:lang w:val="en-GB"/>
        </w:rPr>
        <w:t>in vitro</w:t>
      </w:r>
      <w:r w:rsidRPr="00997BA2">
        <w:rPr>
          <w:rFonts w:ascii="Arial" w:hAnsi="Arial" w:cs="Arial"/>
          <w:lang w:val="en-GB"/>
        </w:rPr>
        <w:t xml:space="preserve">, and may be genotoxic at the site of contact </w:t>
      </w:r>
      <w:r w:rsidRPr="00997BA2">
        <w:rPr>
          <w:rFonts w:ascii="Arial" w:hAnsi="Arial" w:cs="Arial"/>
          <w:i/>
          <w:lang w:val="en-GB"/>
        </w:rPr>
        <w:t>in vivo</w:t>
      </w:r>
      <w:r w:rsidRPr="00997BA2">
        <w:rPr>
          <w:rFonts w:ascii="Arial" w:hAnsi="Arial" w:cs="Arial"/>
          <w:lang w:val="en-GB"/>
        </w:rPr>
        <w:t>. Overall, formaldehyde is considered to</w:t>
      </w:r>
      <w:r w:rsidR="004833D6">
        <w:rPr>
          <w:rFonts w:ascii="Arial" w:hAnsi="Arial" w:cs="Arial"/>
          <w:lang w:val="en-GB"/>
        </w:rPr>
        <w:t xml:space="preserve"> have weak genotoxic potential.</w:t>
      </w:r>
    </w:p>
    <w:p w:rsidR="00BF4452" w:rsidRDefault="00BF4452" w:rsidP="005F3470">
      <w:pPr>
        <w:spacing w:after="0" w:line="240" w:lineRule="auto"/>
        <w:rPr>
          <w:rFonts w:ascii="Arial" w:hAnsi="Arial" w:cs="Arial"/>
          <w:lang w:val="en-GB"/>
        </w:rPr>
      </w:pPr>
    </w:p>
    <w:p w:rsidR="005F3470" w:rsidRPr="00870497" w:rsidRDefault="005F3470" w:rsidP="005F3470">
      <w:pPr>
        <w:spacing w:after="0" w:line="240" w:lineRule="auto"/>
        <w:rPr>
          <w:rFonts w:ascii="Arial" w:hAnsi="Arial" w:cs="Arial"/>
          <w:lang w:val="en-GB"/>
        </w:rPr>
      </w:pPr>
      <w:r w:rsidRPr="00870497">
        <w:rPr>
          <w:rFonts w:ascii="Arial" w:hAnsi="Arial" w:cs="Arial"/>
          <w:lang w:val="en-GB"/>
        </w:rPr>
        <w:lastRenderedPageBreak/>
        <w:t xml:space="preserve">The possible relationship between formaldehyde exposure and cancer has been studied extensively in experimental animals and humans. There is clear evidence of nasal squamous cell carcinomas from inhalation studies in the rat, but not in the mouse and hamster. Although several epidemiological studies of occupational exposure to formaldehyde have indicated an increased risk of nasopharyngeal cancers, the data are not consistent. The postulated mode of action for nasal tumours in rats is biologically plausible and considered likely to be relevant to humans. There are also concerns of an increased risk for formaldehyde-induced myeloid leukaemia, however, the data are not considered sufficient to </w:t>
      </w:r>
      <w:r w:rsidR="004833D6">
        <w:rPr>
          <w:rFonts w:ascii="Arial" w:hAnsi="Arial" w:cs="Arial"/>
          <w:lang w:val="en-GB"/>
        </w:rPr>
        <w:t>establish a causal association.</w:t>
      </w:r>
    </w:p>
    <w:p w:rsidR="005F3470" w:rsidRPr="005F3470" w:rsidRDefault="005F3470" w:rsidP="005F3470">
      <w:pPr>
        <w:spacing w:after="0" w:line="240" w:lineRule="auto"/>
        <w:rPr>
          <w:rFonts w:cs="Calibri"/>
          <w:bCs/>
        </w:rPr>
      </w:pPr>
    </w:p>
    <w:p w:rsidR="00B67684" w:rsidRPr="00997BA2" w:rsidRDefault="005F3470" w:rsidP="00D92CFE">
      <w:pPr>
        <w:pStyle w:val="Heading3"/>
        <w:rPr>
          <w:rFonts w:ascii="Arial" w:hAnsi="Arial" w:cs="Arial"/>
          <w:sz w:val="24"/>
          <w:szCs w:val="24"/>
        </w:rPr>
      </w:pPr>
      <w:bookmarkStart w:id="39" w:name="_Toc421700302"/>
      <w:bookmarkStart w:id="40" w:name="_Toc431297707"/>
      <w:r w:rsidRPr="00997BA2">
        <w:rPr>
          <w:rFonts w:ascii="Arial" w:hAnsi="Arial" w:cs="Arial"/>
          <w:sz w:val="24"/>
          <w:szCs w:val="24"/>
        </w:rPr>
        <w:t>2.1</w:t>
      </w:r>
      <w:r w:rsidR="00F15B8E" w:rsidRPr="00997BA2">
        <w:rPr>
          <w:rFonts w:ascii="Arial" w:hAnsi="Arial" w:cs="Arial"/>
          <w:sz w:val="24"/>
          <w:szCs w:val="24"/>
        </w:rPr>
        <w:tab/>
      </w:r>
      <w:r w:rsidR="00B67684" w:rsidRPr="00997BA2">
        <w:rPr>
          <w:rFonts w:ascii="Arial" w:hAnsi="Arial" w:cs="Arial"/>
          <w:sz w:val="24"/>
          <w:szCs w:val="24"/>
        </w:rPr>
        <w:t>Injury reports</w:t>
      </w:r>
      <w:bookmarkEnd w:id="39"/>
      <w:bookmarkEnd w:id="40"/>
    </w:p>
    <w:p w:rsidR="00B67684" w:rsidRPr="005B44AF" w:rsidRDefault="00B67684" w:rsidP="00B67684">
      <w:pPr>
        <w:tabs>
          <w:tab w:val="left" w:pos="2025"/>
        </w:tabs>
        <w:spacing w:after="0" w:line="240" w:lineRule="auto"/>
        <w:rPr>
          <w:rFonts w:cs="Calibri"/>
        </w:rPr>
      </w:pPr>
    </w:p>
    <w:p w:rsidR="00B67684" w:rsidRPr="0077113F" w:rsidRDefault="00B67684" w:rsidP="00B67684">
      <w:pPr>
        <w:tabs>
          <w:tab w:val="left" w:pos="2025"/>
        </w:tabs>
        <w:spacing w:after="0" w:line="240" w:lineRule="auto"/>
        <w:rPr>
          <w:rFonts w:ascii="Arial" w:hAnsi="Arial" w:cs="Arial"/>
          <w:i/>
        </w:rPr>
      </w:pPr>
      <w:r w:rsidRPr="0077113F">
        <w:rPr>
          <w:rFonts w:ascii="Arial" w:hAnsi="Arial" w:cs="Arial"/>
          <w:i/>
        </w:rPr>
        <w:t>Australia</w:t>
      </w:r>
    </w:p>
    <w:p w:rsidR="00B67684" w:rsidRPr="005B44AF" w:rsidRDefault="00B67684" w:rsidP="00B67684">
      <w:pPr>
        <w:tabs>
          <w:tab w:val="left" w:pos="2025"/>
        </w:tabs>
        <w:spacing w:after="0" w:line="240" w:lineRule="auto"/>
        <w:rPr>
          <w:rFonts w:cs="Calibri"/>
        </w:rPr>
      </w:pPr>
    </w:p>
    <w:p w:rsidR="00B67684" w:rsidRPr="00997BA2" w:rsidRDefault="00580A03" w:rsidP="00B67684">
      <w:pPr>
        <w:tabs>
          <w:tab w:val="left" w:pos="2025"/>
        </w:tabs>
        <w:spacing w:after="0" w:line="240" w:lineRule="auto"/>
        <w:rPr>
          <w:rFonts w:ascii="Arial" w:hAnsi="Arial" w:cs="Arial"/>
        </w:rPr>
      </w:pPr>
      <w:r>
        <w:rPr>
          <w:rFonts w:ascii="Arial" w:hAnsi="Arial" w:cs="Arial"/>
        </w:rPr>
        <w:t xml:space="preserve">In 2014 Optometry </w:t>
      </w:r>
      <w:r w:rsidR="00EA0CBC" w:rsidRPr="00997BA2">
        <w:rPr>
          <w:rFonts w:ascii="Arial" w:hAnsi="Arial" w:cs="Arial"/>
        </w:rPr>
        <w:t>Australia reported that members were seeing an increasing number of patients</w:t>
      </w:r>
      <w:r w:rsidR="00493413" w:rsidRPr="00997BA2">
        <w:rPr>
          <w:rFonts w:ascii="Arial" w:hAnsi="Arial" w:cs="Arial"/>
        </w:rPr>
        <w:t xml:space="preserve"> with</w:t>
      </w:r>
      <w:r w:rsidR="00EA0CBC" w:rsidRPr="00997BA2">
        <w:rPr>
          <w:rFonts w:ascii="Arial" w:hAnsi="Arial" w:cs="Arial"/>
        </w:rPr>
        <w:t xml:space="preserve"> </w:t>
      </w:r>
      <w:r w:rsidR="00493413" w:rsidRPr="00997BA2">
        <w:rPr>
          <w:rFonts w:ascii="Arial" w:hAnsi="Arial" w:cs="Arial"/>
        </w:rPr>
        <w:t>injuries</w:t>
      </w:r>
      <w:r w:rsidR="00C0530B" w:rsidRPr="00997BA2">
        <w:rPr>
          <w:rFonts w:ascii="Arial" w:hAnsi="Arial" w:cs="Arial"/>
        </w:rPr>
        <w:t xml:space="preserve"> </w:t>
      </w:r>
      <w:r w:rsidR="00493413" w:rsidRPr="00997BA2">
        <w:rPr>
          <w:rFonts w:ascii="Arial" w:hAnsi="Arial" w:cs="Arial"/>
        </w:rPr>
        <w:t xml:space="preserve">to the eye lid </w:t>
      </w:r>
      <w:r w:rsidR="00C0530B" w:rsidRPr="00997BA2">
        <w:rPr>
          <w:rFonts w:ascii="Arial" w:hAnsi="Arial" w:cs="Arial"/>
        </w:rPr>
        <w:t>associated with the use of eyelash glue</w:t>
      </w:r>
      <w:r w:rsidR="00C0530B" w:rsidRPr="00997BA2">
        <w:rPr>
          <w:rStyle w:val="FootnoteReference"/>
          <w:rFonts w:ascii="Arial" w:hAnsi="Arial" w:cs="Arial"/>
        </w:rPr>
        <w:footnoteReference w:id="2"/>
      </w:r>
      <w:r w:rsidR="00621D2F" w:rsidRPr="00997BA2">
        <w:rPr>
          <w:rFonts w:ascii="Arial" w:hAnsi="Arial" w:cs="Arial"/>
        </w:rPr>
        <w:t xml:space="preserve">. </w:t>
      </w:r>
      <w:r w:rsidR="00493413" w:rsidRPr="00997BA2">
        <w:rPr>
          <w:rFonts w:ascii="Arial" w:hAnsi="Arial" w:cs="Arial"/>
        </w:rPr>
        <w:t>The ACCC receives a significant number of reports of injuries associated with cosmetics each year and potential damage to the eye area is particularly concerning.</w:t>
      </w:r>
    </w:p>
    <w:p w:rsidR="002328EA" w:rsidRPr="00997BA2" w:rsidRDefault="004A18A7" w:rsidP="006272D5">
      <w:pPr>
        <w:pStyle w:val="Heading1"/>
        <w:rPr>
          <w:rFonts w:ascii="Lucida Fax" w:hAnsi="Lucida Fax"/>
          <w:color w:val="51626F"/>
          <w:sz w:val="32"/>
          <w:szCs w:val="32"/>
        </w:rPr>
      </w:pPr>
      <w:bookmarkStart w:id="41" w:name="_Toc431297708"/>
      <w:r w:rsidRPr="00997BA2">
        <w:rPr>
          <w:rFonts w:ascii="Lucida Fax" w:hAnsi="Lucida Fax"/>
          <w:color w:val="51626F"/>
          <w:sz w:val="32"/>
          <w:szCs w:val="32"/>
        </w:rPr>
        <w:t>3.</w:t>
      </w:r>
      <w:r w:rsidRPr="00997BA2">
        <w:rPr>
          <w:rFonts w:ascii="Lucida Fax" w:hAnsi="Lucida Fax"/>
          <w:color w:val="51626F"/>
          <w:sz w:val="32"/>
          <w:szCs w:val="32"/>
        </w:rPr>
        <w:tab/>
        <w:t>Standards and Regulation</w:t>
      </w:r>
      <w:bookmarkStart w:id="42" w:name="_Toc333508688"/>
      <w:bookmarkEnd w:id="41"/>
    </w:p>
    <w:p w:rsidR="00313F97" w:rsidRPr="00997BA2" w:rsidRDefault="004A18A7" w:rsidP="0091176D">
      <w:pPr>
        <w:pStyle w:val="Heading3"/>
        <w:rPr>
          <w:rFonts w:ascii="Arial" w:hAnsi="Arial" w:cs="Arial"/>
          <w:sz w:val="24"/>
          <w:szCs w:val="24"/>
        </w:rPr>
      </w:pPr>
      <w:bookmarkStart w:id="43" w:name="_Toc431297709"/>
      <w:r w:rsidRPr="00997BA2">
        <w:rPr>
          <w:rFonts w:ascii="Arial" w:hAnsi="Arial" w:cs="Arial"/>
          <w:sz w:val="24"/>
          <w:szCs w:val="24"/>
        </w:rPr>
        <w:t>3.1</w:t>
      </w:r>
      <w:r w:rsidRPr="00997BA2">
        <w:rPr>
          <w:rFonts w:ascii="Arial" w:hAnsi="Arial" w:cs="Arial"/>
          <w:sz w:val="24"/>
          <w:szCs w:val="24"/>
        </w:rPr>
        <w:tab/>
      </w:r>
      <w:r w:rsidR="00313F97" w:rsidRPr="00997BA2">
        <w:rPr>
          <w:rFonts w:ascii="Arial" w:hAnsi="Arial" w:cs="Arial"/>
          <w:sz w:val="24"/>
          <w:szCs w:val="24"/>
        </w:rPr>
        <w:t>Australia</w:t>
      </w:r>
      <w:r w:rsidR="0077113F">
        <w:rPr>
          <w:rFonts w:ascii="Arial" w:hAnsi="Arial" w:cs="Arial"/>
          <w:sz w:val="24"/>
          <w:szCs w:val="24"/>
        </w:rPr>
        <w:t>n r</w:t>
      </w:r>
      <w:r w:rsidRPr="00997BA2">
        <w:rPr>
          <w:rFonts w:ascii="Arial" w:hAnsi="Arial" w:cs="Arial"/>
          <w:sz w:val="24"/>
          <w:szCs w:val="24"/>
        </w:rPr>
        <w:t>egulation</w:t>
      </w:r>
      <w:bookmarkEnd w:id="43"/>
    </w:p>
    <w:p w:rsidR="00314CB6" w:rsidRPr="005B44AF" w:rsidRDefault="00314CB6" w:rsidP="00B67684">
      <w:pPr>
        <w:tabs>
          <w:tab w:val="left" w:pos="2025"/>
        </w:tabs>
        <w:spacing w:after="0" w:line="240" w:lineRule="auto"/>
        <w:rPr>
          <w:rFonts w:cs="Calibri"/>
          <w:i/>
        </w:rPr>
      </w:pPr>
    </w:p>
    <w:p w:rsidR="004C455A" w:rsidRPr="00997BA2" w:rsidRDefault="00A766FF" w:rsidP="00314CB6">
      <w:pPr>
        <w:tabs>
          <w:tab w:val="left" w:pos="2025"/>
        </w:tabs>
        <w:spacing w:after="0" w:line="240" w:lineRule="auto"/>
        <w:rPr>
          <w:rFonts w:ascii="Arial" w:hAnsi="Arial" w:cs="Arial"/>
          <w:lang w:val="en-GB"/>
        </w:rPr>
      </w:pPr>
      <w:r>
        <w:rPr>
          <w:rFonts w:ascii="Arial" w:hAnsi="Arial" w:cs="Arial"/>
          <w:lang w:val="en-GB"/>
        </w:rPr>
        <w:t xml:space="preserve">In Australia </w:t>
      </w:r>
      <w:r w:rsidR="00314CB6" w:rsidRPr="00997BA2">
        <w:rPr>
          <w:rFonts w:ascii="Arial" w:hAnsi="Arial" w:cs="Arial"/>
          <w:lang w:val="en-GB"/>
        </w:rPr>
        <w:t>the use of formaldehyde and paraformaldehyde in cosmetics is restricted by virtue of specifi</w:t>
      </w:r>
      <w:r w:rsidR="00573036" w:rsidRPr="00997BA2">
        <w:rPr>
          <w:rFonts w:ascii="Arial" w:hAnsi="Arial" w:cs="Arial"/>
          <w:lang w:val="en-GB"/>
        </w:rPr>
        <w:t>ed limits for free formaldehyde in</w:t>
      </w:r>
      <w:r w:rsidR="00314CB6" w:rsidRPr="00997BA2">
        <w:rPr>
          <w:rFonts w:ascii="Arial" w:hAnsi="Arial" w:cs="Arial"/>
          <w:lang w:val="en-GB"/>
        </w:rPr>
        <w:t xml:space="preserve"> the Standard for the Uniform Scheduling of Medicine</w:t>
      </w:r>
      <w:r w:rsidR="004C455A" w:rsidRPr="00997BA2">
        <w:rPr>
          <w:rFonts w:ascii="Arial" w:hAnsi="Arial" w:cs="Arial"/>
          <w:lang w:val="en-GB"/>
        </w:rPr>
        <w:t>s and Poisons (</w:t>
      </w:r>
      <w:r>
        <w:rPr>
          <w:rFonts w:ascii="Arial" w:hAnsi="Arial" w:cs="Arial"/>
          <w:lang w:val="en-GB"/>
        </w:rPr>
        <w:t>SUSMP</w:t>
      </w:r>
      <w:r w:rsidR="00573036" w:rsidRPr="00997BA2">
        <w:rPr>
          <w:rFonts w:ascii="Arial" w:hAnsi="Arial" w:cs="Arial"/>
          <w:lang w:val="en-GB"/>
        </w:rPr>
        <w:t>)</w:t>
      </w:r>
      <w:r w:rsidR="000C76A3" w:rsidRPr="00997BA2">
        <w:rPr>
          <w:rFonts w:ascii="Arial" w:hAnsi="Arial" w:cs="Arial"/>
          <w:lang w:val="en-GB"/>
        </w:rPr>
        <w:t xml:space="preserve">, which </w:t>
      </w:r>
      <w:r w:rsidR="00314CB6" w:rsidRPr="00997BA2">
        <w:rPr>
          <w:rFonts w:ascii="Arial" w:hAnsi="Arial" w:cs="Arial"/>
          <w:lang w:val="en-GB"/>
        </w:rPr>
        <w:t>is administered by the Therapeutic Goods Administration (TGA) within the Commonwealth Department</w:t>
      </w:r>
      <w:r w:rsidR="00573036" w:rsidRPr="00997BA2">
        <w:rPr>
          <w:rFonts w:ascii="Arial" w:hAnsi="Arial" w:cs="Arial"/>
          <w:lang w:val="en-GB"/>
        </w:rPr>
        <w:t xml:space="preserve"> of Health. The SUSM</w:t>
      </w:r>
      <w:r w:rsidR="00314CB6" w:rsidRPr="00997BA2">
        <w:rPr>
          <w:rFonts w:ascii="Arial" w:hAnsi="Arial" w:cs="Arial"/>
          <w:lang w:val="en-GB"/>
        </w:rPr>
        <w:t>P includes the following</w:t>
      </w:r>
      <w:r w:rsidR="004C455A" w:rsidRPr="00997BA2">
        <w:rPr>
          <w:rFonts w:ascii="Arial" w:hAnsi="Arial" w:cs="Arial"/>
          <w:lang w:val="en-GB"/>
        </w:rPr>
        <w:t xml:space="preserve"> maximum </w:t>
      </w:r>
      <w:r w:rsidR="00314CB6" w:rsidRPr="00997BA2">
        <w:rPr>
          <w:rFonts w:ascii="Arial" w:hAnsi="Arial" w:cs="Arial"/>
          <w:lang w:val="en-GB"/>
        </w:rPr>
        <w:t>limits for formaldehyde and paraformaldehyde, excluding their derivatives</w:t>
      </w:r>
      <w:r w:rsidR="000C76A3" w:rsidRPr="00997BA2">
        <w:rPr>
          <w:rFonts w:ascii="Arial" w:hAnsi="Arial" w:cs="Arial"/>
          <w:lang w:val="en-GB"/>
        </w:rPr>
        <w:t>:</w:t>
      </w:r>
    </w:p>
    <w:p w:rsidR="00B243F4" w:rsidRDefault="00B243F4" w:rsidP="00314CB6">
      <w:pPr>
        <w:tabs>
          <w:tab w:val="left" w:pos="2025"/>
        </w:tabs>
        <w:spacing w:after="0" w:line="240" w:lineRule="auto"/>
        <w:rPr>
          <w:rFonts w:cs="Calibri"/>
          <w:lang w:val="en-GB"/>
        </w:rPr>
      </w:pPr>
    </w:p>
    <w:p w:rsidR="004C455A" w:rsidRPr="00997BA2" w:rsidRDefault="004C455A" w:rsidP="00314CB6">
      <w:pPr>
        <w:tabs>
          <w:tab w:val="left" w:pos="2025"/>
        </w:tabs>
        <w:spacing w:after="0" w:line="240" w:lineRule="auto"/>
        <w:rPr>
          <w:rFonts w:ascii="Arial" w:hAnsi="Arial" w:cs="Arial"/>
          <w:lang w:val="en-GB"/>
        </w:rPr>
      </w:pPr>
      <w:r w:rsidRPr="00997BA2">
        <w:rPr>
          <w:rFonts w:ascii="Arial" w:hAnsi="Arial" w:cs="Arial"/>
          <w:lang w:val="en-GB"/>
        </w:rPr>
        <w:t>0.05</w:t>
      </w:r>
      <w:r w:rsidR="004833D6">
        <w:rPr>
          <w:rFonts w:ascii="Arial" w:hAnsi="Arial" w:cs="Arial"/>
          <w:lang w:val="en-GB"/>
        </w:rPr>
        <w:t xml:space="preserve"> per cent</w:t>
      </w:r>
      <w:r w:rsidRPr="00997BA2">
        <w:rPr>
          <w:rFonts w:ascii="Arial" w:hAnsi="Arial" w:cs="Arial"/>
          <w:lang w:val="en-GB"/>
        </w:rPr>
        <w:t xml:space="preserve"> for most cosmetics</w:t>
      </w:r>
    </w:p>
    <w:p w:rsidR="004C455A" w:rsidRPr="00997BA2" w:rsidRDefault="004833D6" w:rsidP="00314CB6">
      <w:pPr>
        <w:tabs>
          <w:tab w:val="left" w:pos="2025"/>
        </w:tabs>
        <w:spacing w:after="0" w:line="240" w:lineRule="auto"/>
        <w:rPr>
          <w:rFonts w:ascii="Arial" w:hAnsi="Arial" w:cs="Arial"/>
          <w:lang w:val="en-GB"/>
        </w:rPr>
      </w:pPr>
      <w:r>
        <w:rPr>
          <w:rFonts w:ascii="Arial" w:hAnsi="Arial" w:cs="Arial"/>
          <w:lang w:val="en-GB"/>
        </w:rPr>
        <w:t>0.2 per cent</w:t>
      </w:r>
      <w:r w:rsidR="00B243F4" w:rsidRPr="00997BA2">
        <w:rPr>
          <w:rFonts w:ascii="Arial" w:hAnsi="Arial" w:cs="Arial"/>
          <w:lang w:val="en-GB"/>
        </w:rPr>
        <w:t xml:space="preserve"> only if the product is labelled</w:t>
      </w:r>
      <w:r w:rsidR="004C455A" w:rsidRPr="00997BA2">
        <w:rPr>
          <w:rFonts w:ascii="Arial" w:hAnsi="Arial" w:cs="Arial"/>
          <w:lang w:val="en-GB"/>
        </w:rPr>
        <w:t xml:space="preserve"> with the </w:t>
      </w:r>
      <w:r w:rsidR="00B243F4" w:rsidRPr="00997BA2">
        <w:rPr>
          <w:rFonts w:ascii="Arial" w:hAnsi="Arial" w:cs="Arial"/>
          <w:lang w:val="en-GB"/>
        </w:rPr>
        <w:t>warning “CONTAINS</w:t>
      </w:r>
      <w:r w:rsidR="004C455A" w:rsidRPr="00997BA2">
        <w:rPr>
          <w:rFonts w:ascii="Arial" w:hAnsi="Arial" w:cs="Arial"/>
          <w:lang w:val="en-GB"/>
        </w:rPr>
        <w:t xml:space="preserve"> FORMALDEHYDE”</w:t>
      </w:r>
      <w:r w:rsidR="0053203E">
        <w:rPr>
          <w:rFonts w:ascii="Arial" w:hAnsi="Arial" w:cs="Arial"/>
          <w:lang w:val="en-GB"/>
        </w:rPr>
        <w:t>.</w:t>
      </w:r>
    </w:p>
    <w:p w:rsidR="001B5B13" w:rsidRPr="00997BA2" w:rsidRDefault="001B5B13" w:rsidP="00314CB6">
      <w:pPr>
        <w:tabs>
          <w:tab w:val="left" w:pos="2025"/>
        </w:tabs>
        <w:spacing w:after="0" w:line="240" w:lineRule="auto"/>
        <w:rPr>
          <w:rFonts w:ascii="Arial" w:hAnsi="Arial" w:cs="Arial"/>
          <w:lang w:val="en-GB"/>
        </w:rPr>
      </w:pPr>
    </w:p>
    <w:p w:rsidR="00314CB6" w:rsidRPr="00997BA2" w:rsidRDefault="001B5B13" w:rsidP="001B5B13">
      <w:pPr>
        <w:tabs>
          <w:tab w:val="left" w:pos="2025"/>
        </w:tabs>
        <w:spacing w:after="0" w:line="240" w:lineRule="auto"/>
        <w:rPr>
          <w:rFonts w:ascii="Arial" w:hAnsi="Arial" w:cs="Arial"/>
          <w:lang w:val="en-GB"/>
        </w:rPr>
      </w:pPr>
      <w:r w:rsidRPr="00997BA2">
        <w:rPr>
          <w:rFonts w:ascii="Arial" w:hAnsi="Arial" w:cs="Arial"/>
          <w:lang w:val="en-GB"/>
        </w:rPr>
        <w:t xml:space="preserve">Most cosmetics may not contain more than 0.05 per cent free formaldehyde unless they </w:t>
      </w:r>
      <w:r w:rsidR="00621D2F" w:rsidRPr="00997BA2">
        <w:rPr>
          <w:rFonts w:ascii="Arial" w:hAnsi="Arial" w:cs="Arial"/>
          <w:lang w:val="en-GB"/>
        </w:rPr>
        <w:t>are labelled</w:t>
      </w:r>
      <w:r w:rsidRPr="00997BA2">
        <w:rPr>
          <w:rFonts w:ascii="Arial" w:hAnsi="Arial" w:cs="Arial"/>
          <w:lang w:val="en-GB"/>
        </w:rPr>
        <w:t xml:space="preserve"> with the warning statement: CONTAINS FORMALDEHYDE. Aside from nail hardeners, the</w:t>
      </w:r>
      <w:r w:rsidR="00621D2F" w:rsidRPr="00997BA2">
        <w:rPr>
          <w:rFonts w:ascii="Arial" w:hAnsi="Arial" w:cs="Arial"/>
          <w:lang w:val="en-GB"/>
        </w:rPr>
        <w:t xml:space="preserve"> maximum permitted</w:t>
      </w:r>
      <w:r w:rsidRPr="00997BA2">
        <w:rPr>
          <w:rFonts w:ascii="Arial" w:hAnsi="Arial" w:cs="Arial"/>
          <w:lang w:val="en-GB"/>
        </w:rPr>
        <w:t xml:space="preserve"> concentration in all cosmetics is 0.2 per cent or less of free formaldehyde for those</w:t>
      </w:r>
      <w:r w:rsidR="00621D2F" w:rsidRPr="00997BA2">
        <w:rPr>
          <w:rFonts w:ascii="Arial" w:hAnsi="Arial" w:cs="Arial"/>
          <w:lang w:val="en-GB"/>
        </w:rPr>
        <w:t xml:space="preserve"> </w:t>
      </w:r>
      <w:r w:rsidRPr="00997BA2">
        <w:rPr>
          <w:rFonts w:ascii="Arial" w:hAnsi="Arial" w:cs="Arial"/>
          <w:lang w:val="en-GB"/>
        </w:rPr>
        <w:t>that are correctly labelled.</w:t>
      </w:r>
    </w:p>
    <w:p w:rsidR="00314CB6" w:rsidRPr="00997BA2" w:rsidRDefault="00314CB6" w:rsidP="00314CB6">
      <w:pPr>
        <w:tabs>
          <w:tab w:val="left" w:pos="2025"/>
        </w:tabs>
        <w:spacing w:after="0" w:line="240" w:lineRule="auto"/>
        <w:rPr>
          <w:rFonts w:ascii="Arial" w:hAnsi="Arial" w:cs="Arial"/>
          <w:lang w:val="en-GB"/>
        </w:rPr>
      </w:pPr>
    </w:p>
    <w:p w:rsidR="00573036" w:rsidRPr="00001003" w:rsidRDefault="00373F59" w:rsidP="00314CB6">
      <w:pPr>
        <w:tabs>
          <w:tab w:val="left" w:pos="2025"/>
        </w:tabs>
        <w:spacing w:after="0" w:line="240" w:lineRule="auto"/>
        <w:rPr>
          <w:rFonts w:ascii="Arial" w:hAnsi="Arial" w:cs="Arial"/>
        </w:rPr>
      </w:pPr>
      <w:r w:rsidRPr="00997BA2">
        <w:rPr>
          <w:rFonts w:ascii="Arial" w:hAnsi="Arial" w:cs="Arial"/>
          <w:lang w:val="en-GB"/>
        </w:rPr>
        <w:t>The SUSM</w:t>
      </w:r>
      <w:r w:rsidR="00314CB6" w:rsidRPr="00997BA2">
        <w:rPr>
          <w:rFonts w:ascii="Arial" w:hAnsi="Arial" w:cs="Arial"/>
          <w:lang w:val="en-GB"/>
        </w:rPr>
        <w:t xml:space="preserve">P is referenced in </w:t>
      </w:r>
      <w:r w:rsidR="000C76A3" w:rsidRPr="00997BA2">
        <w:rPr>
          <w:rFonts w:ascii="Arial" w:hAnsi="Arial" w:cs="Arial"/>
          <w:lang w:val="en-GB"/>
        </w:rPr>
        <w:t>s</w:t>
      </w:r>
      <w:r w:rsidR="00314CB6" w:rsidRPr="00997BA2">
        <w:rPr>
          <w:rFonts w:ascii="Arial" w:hAnsi="Arial" w:cs="Arial"/>
          <w:lang w:val="en-GB"/>
        </w:rPr>
        <w:t xml:space="preserve">tate and </w:t>
      </w:r>
      <w:r w:rsidR="000C76A3" w:rsidRPr="00997BA2">
        <w:rPr>
          <w:rFonts w:ascii="Arial" w:hAnsi="Arial" w:cs="Arial"/>
          <w:lang w:val="en-GB"/>
        </w:rPr>
        <w:t xml:space="preserve">territory </w:t>
      </w:r>
      <w:r w:rsidR="00314CB6" w:rsidRPr="00997BA2">
        <w:rPr>
          <w:rFonts w:ascii="Arial" w:hAnsi="Arial" w:cs="Arial"/>
          <w:lang w:val="en-GB"/>
        </w:rPr>
        <w:t xml:space="preserve">legislation and enforced by agencies (usually </w:t>
      </w:r>
      <w:r w:rsidR="000C76A3" w:rsidRPr="00997BA2">
        <w:rPr>
          <w:rFonts w:ascii="Arial" w:hAnsi="Arial" w:cs="Arial"/>
          <w:lang w:val="en-GB"/>
        </w:rPr>
        <w:t>H</w:t>
      </w:r>
      <w:r w:rsidR="00314CB6" w:rsidRPr="00997BA2">
        <w:rPr>
          <w:rFonts w:ascii="Arial" w:hAnsi="Arial" w:cs="Arial"/>
          <w:lang w:val="en-GB"/>
        </w:rPr>
        <w:t xml:space="preserve">ealth </w:t>
      </w:r>
      <w:r w:rsidR="000C76A3" w:rsidRPr="00997BA2">
        <w:rPr>
          <w:rFonts w:ascii="Arial" w:hAnsi="Arial" w:cs="Arial"/>
          <w:lang w:val="en-GB"/>
        </w:rPr>
        <w:t>D</w:t>
      </w:r>
      <w:r w:rsidR="00314CB6" w:rsidRPr="00997BA2">
        <w:rPr>
          <w:rFonts w:ascii="Arial" w:hAnsi="Arial" w:cs="Arial"/>
          <w:lang w:val="en-GB"/>
        </w:rPr>
        <w:t xml:space="preserve">epartments) in the jurisdictions. Cosmetic products that contain amounts of free </w:t>
      </w:r>
      <w:r w:rsidR="00314CB6" w:rsidRPr="00001003">
        <w:rPr>
          <w:rFonts w:ascii="Arial" w:hAnsi="Arial" w:cs="Arial"/>
          <w:lang w:val="en-GB"/>
        </w:rPr>
        <w:t>formaldehyde above these limits are in breach of the regu</w:t>
      </w:r>
      <w:r w:rsidRPr="00001003">
        <w:rPr>
          <w:rFonts w:ascii="Arial" w:hAnsi="Arial" w:cs="Arial"/>
          <w:lang w:val="en-GB"/>
        </w:rPr>
        <w:t>lations which reference the SUSM</w:t>
      </w:r>
      <w:r w:rsidR="00314CB6" w:rsidRPr="00001003">
        <w:rPr>
          <w:rFonts w:ascii="Arial" w:hAnsi="Arial" w:cs="Arial"/>
          <w:lang w:val="en-GB"/>
        </w:rPr>
        <w:t>P</w:t>
      </w:r>
      <w:r w:rsidR="00001003">
        <w:rPr>
          <w:rFonts w:ascii="Arial" w:hAnsi="Arial" w:cs="Arial"/>
          <w:lang w:val="en-GB"/>
        </w:rPr>
        <w:t xml:space="preserve">. </w:t>
      </w:r>
      <w:r w:rsidR="00314CB6" w:rsidRPr="00001003">
        <w:rPr>
          <w:rFonts w:ascii="Arial" w:hAnsi="Arial" w:cs="Arial"/>
          <w:bCs/>
        </w:rPr>
        <w:t xml:space="preserve">See </w:t>
      </w:r>
      <w:hyperlink r:id="rId10" w:anchor="_Toc408306165" w:history="1">
        <w:r w:rsidR="001B21EE" w:rsidRPr="00001003">
          <w:rPr>
            <w:rStyle w:val="Hyperlink"/>
            <w:rFonts w:ascii="Arial" w:hAnsi="Arial" w:cs="Arial"/>
            <w:bCs/>
          </w:rPr>
          <w:t>www.comlaw.gov.au/Details/F2015L00128/Html/Text#_Toc408306165</w:t>
        </w:r>
      </w:hyperlink>
      <w:r w:rsidR="004833D6">
        <w:rPr>
          <w:rStyle w:val="Hyperlink"/>
          <w:rFonts w:ascii="Arial" w:hAnsi="Arial" w:cs="Arial"/>
          <w:bCs/>
        </w:rPr>
        <w:t>.</w:t>
      </w:r>
    </w:p>
    <w:p w:rsidR="00314CB6" w:rsidRPr="00997BA2" w:rsidRDefault="00314CB6" w:rsidP="00314CB6">
      <w:pPr>
        <w:tabs>
          <w:tab w:val="left" w:pos="2025"/>
        </w:tabs>
        <w:spacing w:after="0" w:line="240" w:lineRule="auto"/>
        <w:rPr>
          <w:rFonts w:ascii="Arial" w:hAnsi="Arial" w:cs="Arial"/>
          <w:lang w:val="en-GB"/>
        </w:rPr>
      </w:pPr>
    </w:p>
    <w:p w:rsidR="00314CB6" w:rsidRPr="00997BA2" w:rsidRDefault="00C567BB" w:rsidP="00314CB6">
      <w:pPr>
        <w:tabs>
          <w:tab w:val="left" w:pos="2025"/>
        </w:tabs>
        <w:spacing w:after="0" w:line="240" w:lineRule="auto"/>
        <w:rPr>
          <w:rFonts w:ascii="Arial" w:hAnsi="Arial" w:cs="Arial"/>
          <w:lang w:val="en-GB"/>
        </w:rPr>
      </w:pPr>
      <w:r>
        <w:rPr>
          <w:rFonts w:ascii="Arial" w:hAnsi="Arial" w:cs="Arial"/>
          <w:lang w:val="en-GB"/>
        </w:rPr>
        <w:t xml:space="preserve">The </w:t>
      </w:r>
      <w:r w:rsidR="00314CB6" w:rsidRPr="00997BA2">
        <w:rPr>
          <w:rFonts w:ascii="Arial" w:hAnsi="Arial" w:cs="Arial"/>
          <w:i/>
          <w:lang w:val="en-GB"/>
        </w:rPr>
        <w:t>Trade Practices (Consumer Product Information Standards) (Cosmetics) Regulations 1991</w:t>
      </w:r>
      <w:r w:rsidR="00314CB6" w:rsidRPr="00997BA2">
        <w:rPr>
          <w:rFonts w:ascii="Arial" w:hAnsi="Arial" w:cs="Arial"/>
          <w:lang w:val="en-GB"/>
        </w:rPr>
        <w:t xml:space="preserve"> also requires that </w:t>
      </w:r>
      <w:r w:rsidR="000C76A3" w:rsidRPr="00997BA2">
        <w:rPr>
          <w:rFonts w:ascii="Arial" w:hAnsi="Arial" w:cs="Arial"/>
          <w:lang w:val="en-GB"/>
        </w:rPr>
        <w:t xml:space="preserve">all </w:t>
      </w:r>
      <w:r w:rsidR="00314CB6" w:rsidRPr="00997BA2">
        <w:rPr>
          <w:rFonts w:ascii="Arial" w:hAnsi="Arial" w:cs="Arial"/>
          <w:lang w:val="en-GB"/>
        </w:rPr>
        <w:t>ingredients used in cosmetics be declared on the label. This standard does not require incidental ingredi</w:t>
      </w:r>
      <w:r w:rsidR="004833D6">
        <w:rPr>
          <w:rFonts w:ascii="Arial" w:hAnsi="Arial" w:cs="Arial"/>
          <w:lang w:val="en-GB"/>
        </w:rPr>
        <w:t>ents present in low amounts (&lt;1 per cent</w:t>
      </w:r>
      <w:r w:rsidR="00314CB6" w:rsidRPr="00997BA2">
        <w:rPr>
          <w:rFonts w:ascii="Arial" w:hAnsi="Arial" w:cs="Arial"/>
          <w:lang w:val="en-GB"/>
        </w:rPr>
        <w:t>) to be declared on the label. Formaldehyde may be incidentally present, or form in very small amounts, in some cosmetic preparations.</w:t>
      </w:r>
    </w:p>
    <w:p w:rsidR="00313F97" w:rsidRDefault="00313F97" w:rsidP="00B67684">
      <w:pPr>
        <w:tabs>
          <w:tab w:val="left" w:pos="2025"/>
        </w:tabs>
        <w:spacing w:after="0" w:line="240" w:lineRule="auto"/>
        <w:rPr>
          <w:rFonts w:cs="Calibri"/>
        </w:rPr>
      </w:pPr>
    </w:p>
    <w:p w:rsidR="00B84BE5" w:rsidRPr="005B44AF" w:rsidRDefault="00B84BE5" w:rsidP="00B67684">
      <w:pPr>
        <w:tabs>
          <w:tab w:val="left" w:pos="2025"/>
        </w:tabs>
        <w:spacing w:after="0" w:line="240" w:lineRule="auto"/>
        <w:rPr>
          <w:rFonts w:cs="Calibri"/>
        </w:rPr>
      </w:pPr>
    </w:p>
    <w:p w:rsidR="00A93592" w:rsidRPr="00997BA2" w:rsidRDefault="004A18A7" w:rsidP="0091176D">
      <w:pPr>
        <w:pStyle w:val="Heading3"/>
        <w:rPr>
          <w:rFonts w:ascii="Arial" w:hAnsi="Arial" w:cs="Arial"/>
          <w:sz w:val="24"/>
          <w:szCs w:val="24"/>
        </w:rPr>
      </w:pPr>
      <w:bookmarkStart w:id="44" w:name="_Toc421700303"/>
      <w:bookmarkStart w:id="45" w:name="_Toc431297710"/>
      <w:r w:rsidRPr="00997BA2">
        <w:rPr>
          <w:rFonts w:ascii="Arial" w:hAnsi="Arial" w:cs="Arial"/>
          <w:sz w:val="24"/>
          <w:szCs w:val="24"/>
        </w:rPr>
        <w:lastRenderedPageBreak/>
        <w:t>3.2</w:t>
      </w:r>
      <w:r w:rsidRPr="00997BA2">
        <w:rPr>
          <w:rFonts w:ascii="Arial" w:hAnsi="Arial" w:cs="Arial"/>
          <w:sz w:val="24"/>
          <w:szCs w:val="24"/>
        </w:rPr>
        <w:tab/>
      </w:r>
      <w:r w:rsidR="00A93592" w:rsidRPr="00997BA2">
        <w:rPr>
          <w:rFonts w:ascii="Arial" w:hAnsi="Arial" w:cs="Arial"/>
          <w:sz w:val="24"/>
          <w:szCs w:val="24"/>
        </w:rPr>
        <w:t>International Regulations</w:t>
      </w:r>
      <w:bookmarkEnd w:id="44"/>
      <w:bookmarkEnd w:id="45"/>
    </w:p>
    <w:p w:rsidR="00365544" w:rsidRDefault="00365544" w:rsidP="00B67684">
      <w:pPr>
        <w:tabs>
          <w:tab w:val="left" w:pos="2025"/>
        </w:tabs>
        <w:spacing w:after="0" w:line="240" w:lineRule="auto"/>
        <w:rPr>
          <w:rFonts w:ascii="Arial" w:hAnsi="Arial" w:cs="Arial"/>
          <w:i/>
        </w:rPr>
      </w:pPr>
    </w:p>
    <w:p w:rsidR="00A93592" w:rsidRPr="00997BA2" w:rsidRDefault="00000D10" w:rsidP="00B67684">
      <w:pPr>
        <w:tabs>
          <w:tab w:val="left" w:pos="2025"/>
        </w:tabs>
        <w:spacing w:after="0" w:line="240" w:lineRule="auto"/>
        <w:rPr>
          <w:rFonts w:ascii="Arial" w:hAnsi="Arial" w:cs="Arial"/>
          <w:i/>
        </w:rPr>
      </w:pPr>
      <w:r w:rsidRPr="00997BA2">
        <w:rPr>
          <w:rFonts w:ascii="Arial" w:hAnsi="Arial" w:cs="Arial"/>
          <w:i/>
        </w:rPr>
        <w:t>United States</w:t>
      </w:r>
    </w:p>
    <w:p w:rsidR="00000D10" w:rsidRDefault="00000D10" w:rsidP="00B67684">
      <w:pPr>
        <w:tabs>
          <w:tab w:val="left" w:pos="2025"/>
        </w:tabs>
        <w:spacing w:after="0" w:line="240" w:lineRule="auto"/>
        <w:rPr>
          <w:rFonts w:cs="Calibri"/>
        </w:rPr>
      </w:pPr>
    </w:p>
    <w:p w:rsidR="0020185E" w:rsidRPr="00997BA2" w:rsidRDefault="00000D10" w:rsidP="00B67684">
      <w:pPr>
        <w:tabs>
          <w:tab w:val="left" w:pos="2025"/>
        </w:tabs>
        <w:spacing w:after="0" w:line="240" w:lineRule="auto"/>
        <w:rPr>
          <w:rFonts w:ascii="Arial" w:hAnsi="Arial" w:cs="Arial"/>
        </w:rPr>
      </w:pPr>
      <w:r w:rsidRPr="00997BA2">
        <w:rPr>
          <w:rFonts w:ascii="Arial" w:hAnsi="Arial" w:cs="Arial"/>
        </w:rPr>
        <w:t xml:space="preserve">The US Cosmetic Ingredient Review (CIR) Expert Panel has performed </w:t>
      </w:r>
      <w:r w:rsidR="000C76A3" w:rsidRPr="00997BA2">
        <w:rPr>
          <w:rFonts w:ascii="Arial" w:hAnsi="Arial" w:cs="Arial"/>
        </w:rPr>
        <w:t>several</w:t>
      </w:r>
      <w:r w:rsidRPr="00997BA2">
        <w:rPr>
          <w:rFonts w:ascii="Arial" w:hAnsi="Arial" w:cs="Arial"/>
        </w:rPr>
        <w:t xml:space="preserve"> assessments of formaldehyde in cosmetics</w:t>
      </w:r>
      <w:r w:rsidR="000C76A3" w:rsidRPr="00997BA2">
        <w:rPr>
          <w:rFonts w:ascii="Arial" w:hAnsi="Arial" w:cs="Arial"/>
        </w:rPr>
        <w:t>,</w:t>
      </w:r>
      <w:r w:rsidRPr="00997BA2">
        <w:rPr>
          <w:rFonts w:ascii="Arial" w:hAnsi="Arial" w:cs="Arial"/>
        </w:rPr>
        <w:t xml:space="preserve"> most recent</w:t>
      </w:r>
      <w:r w:rsidR="000C76A3" w:rsidRPr="00997BA2">
        <w:rPr>
          <w:rFonts w:ascii="Arial" w:hAnsi="Arial" w:cs="Arial"/>
        </w:rPr>
        <w:t>ly</w:t>
      </w:r>
      <w:r w:rsidRPr="00997BA2">
        <w:rPr>
          <w:rFonts w:ascii="Arial" w:hAnsi="Arial" w:cs="Arial"/>
        </w:rPr>
        <w:t xml:space="preserve"> in 2013. The </w:t>
      </w:r>
      <w:r w:rsidR="000C76A3" w:rsidRPr="00997BA2">
        <w:rPr>
          <w:rFonts w:ascii="Arial" w:hAnsi="Arial" w:cs="Arial"/>
        </w:rPr>
        <w:t>CIR concluded</w:t>
      </w:r>
      <w:r w:rsidRPr="00997BA2">
        <w:rPr>
          <w:rFonts w:ascii="Arial" w:hAnsi="Arial" w:cs="Arial"/>
        </w:rPr>
        <w:t xml:space="preserve"> that formaldehyde and methylene </w:t>
      </w:r>
      <w:r w:rsidR="006C5D7B" w:rsidRPr="00997BA2">
        <w:rPr>
          <w:rFonts w:ascii="Arial" w:hAnsi="Arial" w:cs="Arial"/>
        </w:rPr>
        <w:t>glycol were</w:t>
      </w:r>
      <w:r w:rsidRPr="00997BA2">
        <w:rPr>
          <w:rFonts w:ascii="Arial" w:hAnsi="Arial" w:cs="Arial"/>
        </w:rPr>
        <w:t xml:space="preserve"> </w:t>
      </w:r>
      <w:r w:rsidR="006C5D7B" w:rsidRPr="00997BA2">
        <w:rPr>
          <w:rFonts w:ascii="Arial" w:hAnsi="Arial" w:cs="Arial"/>
        </w:rPr>
        <w:t>safe for use in cosmetics in minima</w:t>
      </w:r>
      <w:r w:rsidR="004833D6">
        <w:rPr>
          <w:rFonts w:ascii="Arial" w:hAnsi="Arial" w:cs="Arial"/>
        </w:rPr>
        <w:t>l amounts and not exceeding 0.2 per cent</w:t>
      </w:r>
      <w:r w:rsidR="006C5D7B" w:rsidRPr="00997BA2">
        <w:rPr>
          <w:rFonts w:ascii="Arial" w:hAnsi="Arial" w:cs="Arial"/>
        </w:rPr>
        <w:t xml:space="preserve"> (w/w) (0.074</w:t>
      </w:r>
      <w:r w:rsidR="004833D6">
        <w:rPr>
          <w:rFonts w:ascii="Arial" w:hAnsi="Arial" w:cs="Arial"/>
        </w:rPr>
        <w:t xml:space="preserve"> per cent</w:t>
      </w:r>
      <w:r w:rsidR="006C5D7B" w:rsidRPr="00997BA2">
        <w:rPr>
          <w:rFonts w:ascii="Arial" w:hAnsi="Arial" w:cs="Arial"/>
        </w:rPr>
        <w:t xml:space="preserve"> w/w as formaldehyde and 0.118</w:t>
      </w:r>
      <w:r w:rsidR="004833D6">
        <w:rPr>
          <w:rFonts w:ascii="Arial" w:hAnsi="Arial" w:cs="Arial"/>
        </w:rPr>
        <w:t xml:space="preserve"> per cent</w:t>
      </w:r>
      <w:r w:rsidR="006C5D7B" w:rsidRPr="00997BA2">
        <w:rPr>
          <w:rFonts w:ascii="Arial" w:hAnsi="Arial" w:cs="Arial"/>
        </w:rPr>
        <w:t xml:space="preserve"> w/w as methylene glycol). The CIR also found that formaldehyde and methylene glycol were safe for use in present concentrations and according to present practices in nail hardening products. The panel also found that use of formaldehyde and methylene glycol in hair straightening products according to present practices and concentrations was unsafe</w:t>
      </w:r>
      <w:r w:rsidR="0020185E" w:rsidRPr="00997BA2">
        <w:rPr>
          <w:rStyle w:val="FootnoteReference"/>
          <w:rFonts w:ascii="Arial" w:hAnsi="Arial" w:cs="Arial"/>
        </w:rPr>
        <w:footnoteReference w:id="3"/>
      </w:r>
      <w:r w:rsidR="006C5D7B" w:rsidRPr="00997BA2">
        <w:rPr>
          <w:rFonts w:ascii="Arial" w:hAnsi="Arial" w:cs="Arial"/>
        </w:rPr>
        <w:t>.</w:t>
      </w:r>
    </w:p>
    <w:p w:rsidR="0020185E" w:rsidRPr="00997BA2" w:rsidRDefault="0020185E" w:rsidP="00B67684">
      <w:pPr>
        <w:tabs>
          <w:tab w:val="left" w:pos="2025"/>
        </w:tabs>
        <w:spacing w:after="0" w:line="240" w:lineRule="auto"/>
        <w:rPr>
          <w:rFonts w:ascii="Arial" w:hAnsi="Arial" w:cs="Arial"/>
        </w:rPr>
      </w:pPr>
    </w:p>
    <w:p w:rsidR="006C5D7B" w:rsidRPr="00997BA2" w:rsidRDefault="006C5D7B" w:rsidP="00B67684">
      <w:pPr>
        <w:tabs>
          <w:tab w:val="left" w:pos="2025"/>
        </w:tabs>
        <w:spacing w:after="0" w:line="240" w:lineRule="auto"/>
        <w:rPr>
          <w:rFonts w:ascii="Arial" w:hAnsi="Arial" w:cs="Arial"/>
          <w:i/>
        </w:rPr>
      </w:pPr>
      <w:r w:rsidRPr="00997BA2">
        <w:rPr>
          <w:rFonts w:ascii="Arial" w:hAnsi="Arial" w:cs="Arial"/>
          <w:i/>
        </w:rPr>
        <w:t>Europe</w:t>
      </w:r>
    </w:p>
    <w:p w:rsidR="006C5D7B" w:rsidRPr="00997BA2" w:rsidRDefault="006C5D7B" w:rsidP="00B67684">
      <w:pPr>
        <w:tabs>
          <w:tab w:val="left" w:pos="2025"/>
        </w:tabs>
        <w:spacing w:after="0" w:line="240" w:lineRule="auto"/>
        <w:rPr>
          <w:rFonts w:ascii="Arial" w:hAnsi="Arial" w:cs="Arial"/>
          <w:i/>
        </w:rPr>
      </w:pPr>
    </w:p>
    <w:p w:rsidR="006C5D7B" w:rsidRPr="00997BA2" w:rsidRDefault="0020185E" w:rsidP="00B67684">
      <w:pPr>
        <w:tabs>
          <w:tab w:val="left" w:pos="2025"/>
        </w:tabs>
        <w:spacing w:after="0" w:line="240" w:lineRule="auto"/>
        <w:rPr>
          <w:rFonts w:ascii="Arial" w:hAnsi="Arial" w:cs="Arial"/>
        </w:rPr>
      </w:pPr>
      <w:r w:rsidRPr="00997BA2">
        <w:rPr>
          <w:rFonts w:ascii="Arial" w:hAnsi="Arial" w:cs="Arial"/>
        </w:rPr>
        <w:t>The maximum authorised limit for formaldehyde content in finished cosmetic products in the EU Directive on Cosmetic Products is 0.2</w:t>
      </w:r>
      <w:r w:rsidR="004833D6">
        <w:rPr>
          <w:rFonts w:ascii="Arial" w:hAnsi="Arial" w:cs="Arial"/>
        </w:rPr>
        <w:t xml:space="preserve"> per cent</w:t>
      </w:r>
      <w:r w:rsidRPr="00997BA2">
        <w:rPr>
          <w:rFonts w:ascii="Arial" w:hAnsi="Arial" w:cs="Arial"/>
        </w:rPr>
        <w:t xml:space="preserve"> (0.1</w:t>
      </w:r>
      <w:r w:rsidR="004833D6">
        <w:rPr>
          <w:rFonts w:ascii="Arial" w:hAnsi="Arial" w:cs="Arial"/>
        </w:rPr>
        <w:t xml:space="preserve"> per cent</w:t>
      </w:r>
      <w:r w:rsidRPr="00997BA2">
        <w:rPr>
          <w:rFonts w:ascii="Arial" w:hAnsi="Arial" w:cs="Arial"/>
        </w:rPr>
        <w:t xml:space="preserve"> for oral hygiene products)</w:t>
      </w:r>
      <w:r w:rsidRPr="00997BA2">
        <w:rPr>
          <w:rStyle w:val="FootnoteReference"/>
          <w:rFonts w:ascii="Arial" w:hAnsi="Arial" w:cs="Arial"/>
        </w:rPr>
        <w:footnoteReference w:id="4"/>
      </w:r>
      <w:r w:rsidRPr="00997BA2">
        <w:rPr>
          <w:rFonts w:ascii="Arial" w:hAnsi="Arial" w:cs="Arial"/>
        </w:rPr>
        <w:t>. In the case o</w:t>
      </w:r>
      <w:r w:rsidR="007D5EA5" w:rsidRPr="00997BA2">
        <w:rPr>
          <w:rFonts w:ascii="Arial" w:hAnsi="Arial" w:cs="Arial"/>
        </w:rPr>
        <w:t xml:space="preserve">f nail hardeners the limit is </w:t>
      </w:r>
      <w:r w:rsidRPr="00997BA2">
        <w:rPr>
          <w:rFonts w:ascii="Arial" w:hAnsi="Arial" w:cs="Arial"/>
        </w:rPr>
        <w:t>5</w:t>
      </w:r>
      <w:r w:rsidR="004833D6">
        <w:rPr>
          <w:rFonts w:ascii="Arial" w:hAnsi="Arial" w:cs="Arial"/>
        </w:rPr>
        <w:t xml:space="preserve"> per cent</w:t>
      </w:r>
      <w:r w:rsidRPr="00997BA2">
        <w:rPr>
          <w:rStyle w:val="FootnoteReference"/>
          <w:rFonts w:ascii="Arial" w:hAnsi="Arial" w:cs="Arial"/>
        </w:rPr>
        <w:footnoteReference w:id="5"/>
      </w:r>
      <w:r w:rsidRPr="00997BA2">
        <w:rPr>
          <w:rFonts w:ascii="Arial" w:hAnsi="Arial" w:cs="Arial"/>
        </w:rPr>
        <w:t>.</w:t>
      </w:r>
    </w:p>
    <w:p w:rsidR="00B86D65" w:rsidRPr="00997BA2" w:rsidRDefault="004A18A7" w:rsidP="006272D5">
      <w:pPr>
        <w:pStyle w:val="Heading1"/>
        <w:rPr>
          <w:rFonts w:ascii="Lucida Fax" w:hAnsi="Lucida Fax"/>
          <w:color w:val="51626F"/>
          <w:sz w:val="32"/>
          <w:szCs w:val="32"/>
        </w:rPr>
      </w:pPr>
      <w:bookmarkStart w:id="46" w:name="_Toc380758420"/>
      <w:bookmarkStart w:id="47" w:name="_Toc421700304"/>
      <w:bookmarkStart w:id="48" w:name="_Toc431297711"/>
      <w:r w:rsidRPr="00997BA2">
        <w:rPr>
          <w:rFonts w:ascii="Lucida Fax" w:hAnsi="Lucida Fax"/>
          <w:color w:val="51626F"/>
          <w:sz w:val="32"/>
          <w:szCs w:val="32"/>
        </w:rPr>
        <w:t>4</w:t>
      </w:r>
      <w:r w:rsidR="00A72E72" w:rsidRPr="00997BA2">
        <w:rPr>
          <w:rFonts w:ascii="Lucida Fax" w:hAnsi="Lucida Fax"/>
          <w:color w:val="51626F"/>
          <w:sz w:val="32"/>
          <w:szCs w:val="32"/>
        </w:rPr>
        <w:t>.</w:t>
      </w:r>
      <w:r w:rsidR="00B73DC2" w:rsidRPr="00997BA2">
        <w:rPr>
          <w:rFonts w:ascii="Lucida Fax" w:hAnsi="Lucida Fax"/>
          <w:color w:val="51626F"/>
          <w:sz w:val="32"/>
          <w:szCs w:val="32"/>
        </w:rPr>
        <w:tab/>
      </w:r>
      <w:r w:rsidR="00315603" w:rsidRPr="00997BA2">
        <w:rPr>
          <w:rFonts w:ascii="Lucida Fax" w:hAnsi="Lucida Fax"/>
          <w:color w:val="51626F"/>
          <w:sz w:val="32"/>
          <w:szCs w:val="32"/>
        </w:rPr>
        <w:t>Survey a</w:t>
      </w:r>
      <w:r w:rsidR="00B86D65" w:rsidRPr="00997BA2">
        <w:rPr>
          <w:rFonts w:ascii="Lucida Fax" w:hAnsi="Lucida Fax"/>
          <w:color w:val="51626F"/>
          <w:sz w:val="32"/>
          <w:szCs w:val="32"/>
        </w:rPr>
        <w:t xml:space="preserve">im and </w:t>
      </w:r>
      <w:r w:rsidR="00315603" w:rsidRPr="00997BA2">
        <w:rPr>
          <w:rFonts w:ascii="Lucida Fax" w:hAnsi="Lucida Fax"/>
          <w:color w:val="51626F"/>
          <w:sz w:val="32"/>
          <w:szCs w:val="32"/>
        </w:rPr>
        <w:t>r</w:t>
      </w:r>
      <w:r w:rsidR="00B86D65" w:rsidRPr="00997BA2">
        <w:rPr>
          <w:rFonts w:ascii="Lucida Fax" w:hAnsi="Lucida Fax"/>
          <w:color w:val="51626F"/>
          <w:sz w:val="32"/>
          <w:szCs w:val="32"/>
        </w:rPr>
        <w:t>ationale</w:t>
      </w:r>
      <w:bookmarkEnd w:id="46"/>
      <w:bookmarkEnd w:id="47"/>
      <w:bookmarkEnd w:id="48"/>
    </w:p>
    <w:p w:rsidR="00B86D65" w:rsidRPr="00B86D65" w:rsidRDefault="00B86D65" w:rsidP="00B86D65">
      <w:pPr>
        <w:spacing w:after="0" w:line="240" w:lineRule="auto"/>
        <w:rPr>
          <w:rFonts w:cs="Calibri"/>
        </w:rPr>
      </w:pPr>
    </w:p>
    <w:p w:rsidR="00F5239E" w:rsidRPr="00997BA2" w:rsidRDefault="00B86D65" w:rsidP="00B86D65">
      <w:pPr>
        <w:spacing w:after="0" w:line="240" w:lineRule="auto"/>
        <w:rPr>
          <w:rFonts w:ascii="Arial" w:hAnsi="Arial" w:cs="Arial"/>
        </w:rPr>
      </w:pPr>
      <w:r w:rsidRPr="00997BA2">
        <w:rPr>
          <w:rFonts w:ascii="Arial" w:hAnsi="Arial" w:cs="Arial"/>
        </w:rPr>
        <w:t xml:space="preserve">The </w:t>
      </w:r>
      <w:r w:rsidR="00E55756" w:rsidRPr="00997BA2">
        <w:rPr>
          <w:rFonts w:ascii="Arial" w:hAnsi="Arial" w:cs="Arial"/>
        </w:rPr>
        <w:t xml:space="preserve">primary </w:t>
      </w:r>
      <w:r w:rsidRPr="00997BA2">
        <w:rPr>
          <w:rFonts w:ascii="Arial" w:hAnsi="Arial" w:cs="Arial"/>
        </w:rPr>
        <w:t>aim</w:t>
      </w:r>
      <w:r w:rsidR="000C7AD7" w:rsidRPr="00997BA2">
        <w:rPr>
          <w:rFonts w:ascii="Arial" w:hAnsi="Arial" w:cs="Arial"/>
        </w:rPr>
        <w:t xml:space="preserve"> of th</w:t>
      </w:r>
      <w:r w:rsidR="00CF2FAB" w:rsidRPr="00997BA2">
        <w:rPr>
          <w:rFonts w:ascii="Arial" w:hAnsi="Arial" w:cs="Arial"/>
        </w:rPr>
        <w:t>is</w:t>
      </w:r>
      <w:r w:rsidR="000C7AD7" w:rsidRPr="00997BA2">
        <w:rPr>
          <w:rFonts w:ascii="Arial" w:hAnsi="Arial" w:cs="Arial"/>
        </w:rPr>
        <w:t xml:space="preserve"> survey</w:t>
      </w:r>
      <w:r w:rsidR="00314CB6" w:rsidRPr="00997BA2">
        <w:rPr>
          <w:rFonts w:ascii="Arial" w:hAnsi="Arial" w:cs="Arial"/>
        </w:rPr>
        <w:t xml:space="preserve"> was to determine </w:t>
      </w:r>
      <w:r w:rsidR="002E6F33" w:rsidRPr="00997BA2">
        <w:rPr>
          <w:rFonts w:ascii="Arial" w:hAnsi="Arial" w:cs="Arial"/>
        </w:rPr>
        <w:t>whether formalde</w:t>
      </w:r>
      <w:r w:rsidR="00314CB6" w:rsidRPr="00997BA2">
        <w:rPr>
          <w:rFonts w:ascii="Arial" w:hAnsi="Arial" w:cs="Arial"/>
        </w:rPr>
        <w:t>hyde was present in</w:t>
      </w:r>
      <w:r w:rsidR="002E6F33" w:rsidRPr="00997BA2">
        <w:rPr>
          <w:rFonts w:ascii="Arial" w:hAnsi="Arial" w:cs="Arial"/>
        </w:rPr>
        <w:t xml:space="preserve"> false eyelash glue</w:t>
      </w:r>
      <w:r w:rsidR="00314CB6" w:rsidRPr="00997BA2">
        <w:rPr>
          <w:rFonts w:ascii="Arial" w:hAnsi="Arial" w:cs="Arial"/>
        </w:rPr>
        <w:t xml:space="preserve"> supplied in Australia</w:t>
      </w:r>
      <w:r w:rsidR="002E6F33" w:rsidRPr="00997BA2">
        <w:rPr>
          <w:rFonts w:ascii="Arial" w:hAnsi="Arial" w:cs="Arial"/>
        </w:rPr>
        <w:t>.</w:t>
      </w:r>
      <w:r w:rsidR="00F5239E" w:rsidRPr="00997BA2">
        <w:rPr>
          <w:rFonts w:ascii="Arial" w:hAnsi="Arial" w:cs="Arial"/>
        </w:rPr>
        <w:t xml:space="preserve"> The ACCC has received some reports of injuries associated with cosmetics designed to be use around the eyes and this survey is part of the ACCC response to those reports.</w:t>
      </w:r>
    </w:p>
    <w:p w:rsidR="00F5239E" w:rsidRPr="00997BA2" w:rsidRDefault="00F5239E" w:rsidP="00B86D65">
      <w:pPr>
        <w:spacing w:after="0" w:line="240" w:lineRule="auto"/>
        <w:rPr>
          <w:rFonts w:ascii="Arial" w:hAnsi="Arial" w:cs="Arial"/>
        </w:rPr>
      </w:pPr>
    </w:p>
    <w:p w:rsidR="001B5B13" w:rsidRPr="00997BA2" w:rsidRDefault="00F5239E" w:rsidP="00B86D65">
      <w:pPr>
        <w:spacing w:after="0" w:line="240" w:lineRule="auto"/>
        <w:rPr>
          <w:rFonts w:ascii="Arial" w:hAnsi="Arial" w:cs="Arial"/>
        </w:rPr>
      </w:pPr>
      <w:r w:rsidRPr="00997BA2">
        <w:rPr>
          <w:rFonts w:ascii="Arial" w:hAnsi="Arial" w:cs="Arial"/>
        </w:rPr>
        <w:t xml:space="preserve">The ACCC completed a survey of </w:t>
      </w:r>
      <w:r w:rsidR="004C455A" w:rsidRPr="00997BA2">
        <w:rPr>
          <w:rFonts w:ascii="Arial" w:hAnsi="Arial" w:cs="Arial"/>
        </w:rPr>
        <w:t xml:space="preserve">32 various </w:t>
      </w:r>
      <w:r w:rsidRPr="00997BA2">
        <w:rPr>
          <w:rFonts w:ascii="Arial" w:hAnsi="Arial" w:cs="Arial"/>
        </w:rPr>
        <w:t xml:space="preserve">cosmetics to determine formaldehyde content in </w:t>
      </w:r>
      <w:r w:rsidR="00E55756" w:rsidRPr="00997BA2">
        <w:rPr>
          <w:rFonts w:ascii="Arial" w:hAnsi="Arial" w:cs="Arial"/>
        </w:rPr>
        <w:t>2010</w:t>
      </w:r>
      <w:r w:rsidR="000913F1" w:rsidRPr="00997BA2">
        <w:rPr>
          <w:rFonts w:ascii="Arial" w:hAnsi="Arial" w:cs="Arial"/>
        </w:rPr>
        <w:t xml:space="preserve">. The 2010 survey identified </w:t>
      </w:r>
      <w:r w:rsidR="00EE3C4A">
        <w:rPr>
          <w:rFonts w:ascii="Arial" w:hAnsi="Arial" w:cs="Arial"/>
        </w:rPr>
        <w:t>two</w:t>
      </w:r>
      <w:r w:rsidR="004C455A" w:rsidRPr="00997BA2">
        <w:rPr>
          <w:rFonts w:ascii="Arial" w:hAnsi="Arial" w:cs="Arial"/>
        </w:rPr>
        <w:t xml:space="preserve"> </w:t>
      </w:r>
      <w:r w:rsidR="000913F1" w:rsidRPr="00997BA2">
        <w:rPr>
          <w:rFonts w:ascii="Arial" w:hAnsi="Arial" w:cs="Arial"/>
        </w:rPr>
        <w:t xml:space="preserve">cosmetics including false eyelash which contained </w:t>
      </w:r>
      <w:r w:rsidR="004C455A" w:rsidRPr="00997BA2">
        <w:rPr>
          <w:rFonts w:ascii="Arial" w:hAnsi="Arial" w:cs="Arial"/>
        </w:rPr>
        <w:t>excessive</w:t>
      </w:r>
      <w:r w:rsidR="000913F1" w:rsidRPr="00997BA2">
        <w:rPr>
          <w:rFonts w:ascii="Arial" w:hAnsi="Arial" w:cs="Arial"/>
        </w:rPr>
        <w:t xml:space="preserve"> formaldehyde.</w:t>
      </w:r>
      <w:r w:rsidR="004C455A" w:rsidRPr="00997BA2">
        <w:rPr>
          <w:rFonts w:ascii="Arial" w:hAnsi="Arial" w:cs="Arial"/>
        </w:rPr>
        <w:t xml:space="preserve"> </w:t>
      </w:r>
      <w:r w:rsidR="000913F1" w:rsidRPr="00997BA2">
        <w:rPr>
          <w:rFonts w:ascii="Arial" w:hAnsi="Arial" w:cs="Arial"/>
        </w:rPr>
        <w:t>O</w:t>
      </w:r>
      <w:r w:rsidR="00E55756" w:rsidRPr="00997BA2">
        <w:rPr>
          <w:rFonts w:ascii="Arial" w:hAnsi="Arial" w:cs="Arial"/>
        </w:rPr>
        <w:t xml:space="preserve">ne of </w:t>
      </w:r>
      <w:r w:rsidR="00DC3ED7" w:rsidRPr="00997BA2">
        <w:rPr>
          <w:rFonts w:ascii="Arial" w:hAnsi="Arial" w:cs="Arial"/>
        </w:rPr>
        <w:t xml:space="preserve">the aims of </w:t>
      </w:r>
      <w:r w:rsidR="000913F1" w:rsidRPr="00997BA2">
        <w:rPr>
          <w:rFonts w:ascii="Arial" w:hAnsi="Arial" w:cs="Arial"/>
        </w:rPr>
        <w:t>the 2015</w:t>
      </w:r>
      <w:r w:rsidR="00E55756" w:rsidRPr="00997BA2">
        <w:rPr>
          <w:rFonts w:ascii="Arial" w:hAnsi="Arial" w:cs="Arial"/>
        </w:rPr>
        <w:t xml:space="preserve"> survey </w:t>
      </w:r>
      <w:r w:rsidR="000913F1" w:rsidRPr="00997BA2">
        <w:rPr>
          <w:rFonts w:ascii="Arial" w:hAnsi="Arial" w:cs="Arial"/>
        </w:rPr>
        <w:t>was to ascertain whether unlisted and unsafe formaldehyde was still appearing in these products.</w:t>
      </w:r>
      <w:r w:rsidR="001B5B13" w:rsidRPr="00997BA2">
        <w:rPr>
          <w:rFonts w:ascii="Arial" w:hAnsi="Arial" w:cs="Arial"/>
        </w:rPr>
        <w:t xml:space="preserve"> A link to the 2010 survey report is below:</w:t>
      </w:r>
    </w:p>
    <w:p w:rsidR="00F5239E" w:rsidRPr="00E62C28" w:rsidRDefault="00A5569C" w:rsidP="00B86D65">
      <w:pPr>
        <w:spacing w:after="0" w:line="240" w:lineRule="auto"/>
        <w:rPr>
          <w:rFonts w:ascii="Arial" w:hAnsi="Arial" w:cs="Arial"/>
        </w:rPr>
      </w:pPr>
      <w:hyperlink r:id="rId11" w:history="1">
        <w:r w:rsidR="001B5B13" w:rsidRPr="00E62C28">
          <w:rPr>
            <w:rStyle w:val="Hyperlink"/>
            <w:rFonts w:ascii="Arial" w:hAnsi="Arial" w:cs="Arial"/>
          </w:rPr>
          <w:t>www.productsafety.gov.au/content/index.phtml/itemId/999217/fromItemId/997161</w:t>
        </w:r>
      </w:hyperlink>
      <w:r w:rsidR="00E62C28">
        <w:rPr>
          <w:rStyle w:val="Hyperlink"/>
          <w:rFonts w:ascii="Arial" w:hAnsi="Arial" w:cs="Arial"/>
        </w:rPr>
        <w:t>.</w:t>
      </w:r>
      <w:r w:rsidR="001B5B13" w:rsidRPr="00E62C28">
        <w:rPr>
          <w:rFonts w:ascii="Arial" w:hAnsi="Arial" w:cs="Arial"/>
        </w:rPr>
        <w:t xml:space="preserve"> </w:t>
      </w:r>
    </w:p>
    <w:p w:rsidR="00F5239E" w:rsidRPr="00997BA2" w:rsidRDefault="00F5239E" w:rsidP="00B86D65">
      <w:pPr>
        <w:spacing w:after="0" w:line="240" w:lineRule="auto"/>
        <w:rPr>
          <w:rFonts w:ascii="Arial" w:hAnsi="Arial" w:cs="Arial"/>
        </w:rPr>
      </w:pPr>
    </w:p>
    <w:p w:rsidR="002C13F2" w:rsidRPr="005B44AF" w:rsidRDefault="004A18A7" w:rsidP="00997BA2">
      <w:pPr>
        <w:pStyle w:val="Heading3"/>
      </w:pPr>
      <w:bookmarkStart w:id="49" w:name="_Toc421700305"/>
      <w:bookmarkStart w:id="50" w:name="_Toc431297712"/>
      <w:r w:rsidRPr="00997BA2">
        <w:rPr>
          <w:rFonts w:ascii="Arial" w:hAnsi="Arial" w:cs="Arial"/>
          <w:sz w:val="24"/>
          <w:szCs w:val="24"/>
        </w:rPr>
        <w:t>4</w:t>
      </w:r>
      <w:r w:rsidR="00F15B8E" w:rsidRPr="00997BA2">
        <w:rPr>
          <w:rFonts w:ascii="Arial" w:hAnsi="Arial" w:cs="Arial"/>
          <w:sz w:val="24"/>
          <w:szCs w:val="24"/>
        </w:rPr>
        <w:t>.1</w:t>
      </w:r>
      <w:r w:rsidR="00F15B8E" w:rsidRPr="00997BA2">
        <w:rPr>
          <w:rFonts w:ascii="Arial" w:hAnsi="Arial" w:cs="Arial"/>
          <w:sz w:val="24"/>
          <w:szCs w:val="24"/>
        </w:rPr>
        <w:tab/>
      </w:r>
      <w:r w:rsidR="00C24AAD" w:rsidRPr="00997BA2">
        <w:rPr>
          <w:rFonts w:ascii="Arial" w:hAnsi="Arial" w:cs="Arial"/>
          <w:sz w:val="24"/>
          <w:szCs w:val="24"/>
        </w:rPr>
        <w:t>Survey</w:t>
      </w:r>
      <w:bookmarkStart w:id="51" w:name="_Toc333508689"/>
      <w:bookmarkEnd w:id="49"/>
      <w:bookmarkEnd w:id="42"/>
      <w:bookmarkEnd w:id="50"/>
    </w:p>
    <w:bookmarkEnd w:id="51"/>
    <w:p w:rsidR="00365544" w:rsidRDefault="00365544" w:rsidP="00B67684">
      <w:pPr>
        <w:spacing w:after="0" w:line="240" w:lineRule="auto"/>
        <w:rPr>
          <w:rFonts w:ascii="Arial" w:hAnsi="Arial" w:cs="Arial"/>
          <w:i/>
        </w:rPr>
      </w:pPr>
    </w:p>
    <w:p w:rsidR="006458DE" w:rsidRPr="00997BA2" w:rsidRDefault="00923892" w:rsidP="00B67684">
      <w:pPr>
        <w:spacing w:after="0" w:line="240" w:lineRule="auto"/>
        <w:rPr>
          <w:rFonts w:ascii="Arial" w:hAnsi="Arial" w:cs="Arial"/>
          <w:i/>
        </w:rPr>
      </w:pPr>
      <w:r w:rsidRPr="00997BA2">
        <w:rPr>
          <w:rFonts w:ascii="Arial" w:hAnsi="Arial" w:cs="Arial"/>
          <w:i/>
        </w:rPr>
        <w:t>Survey</w:t>
      </w:r>
      <w:r w:rsidR="0077113F">
        <w:rPr>
          <w:rFonts w:ascii="Arial" w:hAnsi="Arial" w:cs="Arial"/>
          <w:i/>
        </w:rPr>
        <w:t xml:space="preserve"> m</w:t>
      </w:r>
      <w:r w:rsidR="006458DE" w:rsidRPr="00997BA2">
        <w:rPr>
          <w:rFonts w:ascii="Arial" w:hAnsi="Arial" w:cs="Arial"/>
          <w:i/>
        </w:rPr>
        <w:t>ethodology</w:t>
      </w:r>
    </w:p>
    <w:p w:rsidR="006458DE" w:rsidRPr="00997BA2" w:rsidRDefault="006458DE" w:rsidP="00B67684">
      <w:pPr>
        <w:spacing w:after="0" w:line="240" w:lineRule="auto"/>
        <w:rPr>
          <w:rFonts w:ascii="Arial" w:hAnsi="Arial" w:cs="Arial"/>
        </w:rPr>
      </w:pPr>
    </w:p>
    <w:p w:rsidR="00C639C9" w:rsidRPr="00997BA2" w:rsidRDefault="00BC42C9" w:rsidP="00E275F1">
      <w:pPr>
        <w:spacing w:after="0" w:line="240" w:lineRule="auto"/>
        <w:rPr>
          <w:rFonts w:ascii="Arial" w:hAnsi="Arial" w:cs="Arial"/>
        </w:rPr>
      </w:pPr>
      <w:r w:rsidRPr="00997BA2">
        <w:rPr>
          <w:rFonts w:ascii="Arial" w:hAnsi="Arial" w:cs="Arial"/>
        </w:rPr>
        <w:t xml:space="preserve">During </w:t>
      </w:r>
      <w:r w:rsidR="00CF2FAB" w:rsidRPr="00997BA2">
        <w:rPr>
          <w:rFonts w:ascii="Arial" w:hAnsi="Arial" w:cs="Arial"/>
        </w:rPr>
        <w:t xml:space="preserve">the period of </w:t>
      </w:r>
      <w:r w:rsidR="008C685C" w:rsidRPr="00997BA2">
        <w:rPr>
          <w:rFonts w:ascii="Arial" w:hAnsi="Arial" w:cs="Arial"/>
        </w:rPr>
        <w:t xml:space="preserve">23 February 2015 to </w:t>
      </w:r>
      <w:r w:rsidR="00EF3214" w:rsidRPr="00997BA2">
        <w:rPr>
          <w:rFonts w:ascii="Arial" w:hAnsi="Arial" w:cs="Arial"/>
        </w:rPr>
        <w:t>5 March 2015</w:t>
      </w:r>
      <w:r w:rsidRPr="00997BA2">
        <w:rPr>
          <w:rFonts w:ascii="Arial" w:hAnsi="Arial" w:cs="Arial"/>
        </w:rPr>
        <w:t xml:space="preserve">, </w:t>
      </w:r>
      <w:r w:rsidR="00EE3C4A">
        <w:rPr>
          <w:rFonts w:ascii="Arial" w:hAnsi="Arial" w:cs="Arial"/>
        </w:rPr>
        <w:t>ACCC</w:t>
      </w:r>
      <w:r w:rsidRPr="00997BA2">
        <w:rPr>
          <w:rFonts w:ascii="Arial" w:hAnsi="Arial" w:cs="Arial"/>
        </w:rPr>
        <w:t xml:space="preserve"> staff pu</w:t>
      </w:r>
      <w:r w:rsidR="00314CB6" w:rsidRPr="00997BA2">
        <w:rPr>
          <w:rFonts w:ascii="Arial" w:hAnsi="Arial" w:cs="Arial"/>
        </w:rPr>
        <w:t xml:space="preserve">rchased </w:t>
      </w:r>
      <w:r w:rsidR="00DA104F" w:rsidRPr="00997BA2">
        <w:rPr>
          <w:rFonts w:ascii="Arial" w:hAnsi="Arial" w:cs="Arial"/>
        </w:rPr>
        <w:t xml:space="preserve">14 false eyelash glues from a representative range of </w:t>
      </w:r>
      <w:r w:rsidR="004C455A" w:rsidRPr="00997BA2">
        <w:rPr>
          <w:rFonts w:ascii="Arial" w:hAnsi="Arial" w:cs="Arial"/>
        </w:rPr>
        <w:t>major retail</w:t>
      </w:r>
      <w:r w:rsidR="00DA104F" w:rsidRPr="00997BA2">
        <w:rPr>
          <w:rFonts w:ascii="Arial" w:hAnsi="Arial" w:cs="Arial"/>
        </w:rPr>
        <w:t xml:space="preserve"> suppliers</w:t>
      </w:r>
      <w:r w:rsidR="004C455A" w:rsidRPr="00997BA2">
        <w:rPr>
          <w:rFonts w:ascii="Arial" w:hAnsi="Arial" w:cs="Arial"/>
        </w:rPr>
        <w:t xml:space="preserve"> with a national presence</w:t>
      </w:r>
      <w:r w:rsidR="00E275F1" w:rsidRPr="00997BA2">
        <w:rPr>
          <w:rFonts w:ascii="Arial" w:hAnsi="Arial" w:cs="Arial"/>
        </w:rPr>
        <w:t xml:space="preserve"> No purchases were made from online suppliers for this survey</w:t>
      </w:r>
      <w:r w:rsidR="0028371A">
        <w:rPr>
          <w:rFonts w:ascii="Arial" w:hAnsi="Arial" w:cs="Arial"/>
        </w:rPr>
        <w:t>.</w:t>
      </w:r>
    </w:p>
    <w:p w:rsidR="00C639C9" w:rsidRPr="00997BA2" w:rsidRDefault="00C639C9" w:rsidP="00E275F1">
      <w:pPr>
        <w:spacing w:after="0" w:line="240" w:lineRule="auto"/>
        <w:rPr>
          <w:rFonts w:ascii="Arial" w:hAnsi="Arial" w:cs="Arial"/>
        </w:rPr>
      </w:pPr>
    </w:p>
    <w:p w:rsidR="00D86FBA" w:rsidRPr="00997BA2" w:rsidRDefault="00C639C9" w:rsidP="00B67684">
      <w:pPr>
        <w:spacing w:after="0" w:line="240" w:lineRule="auto"/>
        <w:rPr>
          <w:rFonts w:ascii="Arial" w:hAnsi="Arial" w:cs="Arial"/>
        </w:rPr>
      </w:pPr>
      <w:r w:rsidRPr="00997BA2">
        <w:rPr>
          <w:rFonts w:ascii="Arial" w:hAnsi="Arial" w:cs="Arial"/>
        </w:rPr>
        <w:t xml:space="preserve">The retailers chosen </w:t>
      </w:r>
      <w:r w:rsidR="005E4BCB" w:rsidRPr="00997BA2">
        <w:rPr>
          <w:rFonts w:ascii="Arial" w:hAnsi="Arial" w:cs="Arial"/>
        </w:rPr>
        <w:t>included</w:t>
      </w:r>
      <w:r w:rsidR="008E170A" w:rsidRPr="00997BA2">
        <w:rPr>
          <w:rFonts w:ascii="Arial" w:hAnsi="Arial" w:cs="Arial"/>
        </w:rPr>
        <w:t xml:space="preserve"> a range of outlets that service the mainstream retail sector of the market. The purchasing took place at bricks and mortar </w:t>
      </w:r>
      <w:r w:rsidR="0077113F" w:rsidRPr="00997BA2">
        <w:rPr>
          <w:rFonts w:ascii="Arial" w:hAnsi="Arial" w:cs="Arial"/>
        </w:rPr>
        <w:t>outlets;</w:t>
      </w:r>
      <w:r w:rsidR="008E170A" w:rsidRPr="00997BA2">
        <w:rPr>
          <w:rFonts w:ascii="Arial" w:hAnsi="Arial" w:cs="Arial"/>
        </w:rPr>
        <w:t xml:space="preserve"> however many of the retailers</w:t>
      </w:r>
      <w:r w:rsidR="005E4BCB" w:rsidRPr="00997BA2">
        <w:rPr>
          <w:rFonts w:ascii="Arial" w:hAnsi="Arial" w:cs="Arial"/>
        </w:rPr>
        <w:t xml:space="preserve"> </w:t>
      </w:r>
      <w:r w:rsidR="008E170A" w:rsidRPr="00997BA2">
        <w:rPr>
          <w:rFonts w:ascii="Arial" w:hAnsi="Arial" w:cs="Arial"/>
        </w:rPr>
        <w:t>also had an online presence where the same products were available.</w:t>
      </w:r>
    </w:p>
    <w:p w:rsidR="00A67A83" w:rsidRPr="00997BA2" w:rsidRDefault="00A67A83" w:rsidP="00B67684">
      <w:pPr>
        <w:spacing w:after="0" w:line="240" w:lineRule="auto"/>
        <w:rPr>
          <w:rFonts w:ascii="Arial" w:hAnsi="Arial" w:cs="Arial"/>
          <w:i/>
        </w:rPr>
      </w:pPr>
    </w:p>
    <w:p w:rsidR="00B84BE5" w:rsidRDefault="00B84BE5" w:rsidP="00B67684">
      <w:pPr>
        <w:spacing w:after="0" w:line="240" w:lineRule="auto"/>
        <w:rPr>
          <w:rFonts w:ascii="Arial" w:hAnsi="Arial" w:cs="Arial"/>
          <w:i/>
        </w:rPr>
      </w:pPr>
    </w:p>
    <w:p w:rsidR="00B84BE5" w:rsidRDefault="00B84BE5" w:rsidP="00B67684">
      <w:pPr>
        <w:spacing w:after="0" w:line="240" w:lineRule="auto"/>
        <w:rPr>
          <w:rFonts w:ascii="Arial" w:hAnsi="Arial" w:cs="Arial"/>
          <w:i/>
        </w:rPr>
      </w:pPr>
    </w:p>
    <w:p w:rsidR="00B84BE5" w:rsidRDefault="00B84BE5" w:rsidP="00B67684">
      <w:pPr>
        <w:spacing w:after="0" w:line="240" w:lineRule="auto"/>
        <w:rPr>
          <w:rFonts w:ascii="Arial" w:hAnsi="Arial" w:cs="Arial"/>
          <w:i/>
        </w:rPr>
      </w:pPr>
    </w:p>
    <w:p w:rsidR="00D86FBA" w:rsidRPr="00997BA2" w:rsidRDefault="0077113F" w:rsidP="00B67684">
      <w:pPr>
        <w:spacing w:after="0" w:line="240" w:lineRule="auto"/>
        <w:rPr>
          <w:rFonts w:ascii="Arial" w:hAnsi="Arial" w:cs="Arial"/>
          <w:i/>
        </w:rPr>
      </w:pPr>
      <w:r>
        <w:rPr>
          <w:rFonts w:ascii="Arial" w:hAnsi="Arial" w:cs="Arial"/>
          <w:i/>
        </w:rPr>
        <w:t>Analytical m</w:t>
      </w:r>
      <w:r w:rsidR="00D86FBA" w:rsidRPr="00997BA2">
        <w:rPr>
          <w:rFonts w:ascii="Arial" w:hAnsi="Arial" w:cs="Arial"/>
          <w:i/>
        </w:rPr>
        <w:t>ethod</w:t>
      </w:r>
      <w:r>
        <w:rPr>
          <w:rFonts w:ascii="Arial" w:hAnsi="Arial" w:cs="Arial"/>
          <w:i/>
        </w:rPr>
        <w:t xml:space="preserve"> for f</w:t>
      </w:r>
      <w:r w:rsidR="00BD65CB" w:rsidRPr="00997BA2">
        <w:rPr>
          <w:rFonts w:ascii="Arial" w:hAnsi="Arial" w:cs="Arial"/>
          <w:i/>
        </w:rPr>
        <w:t>ormaldehyde</w:t>
      </w:r>
      <w:r>
        <w:rPr>
          <w:rFonts w:ascii="Arial" w:hAnsi="Arial" w:cs="Arial"/>
          <w:i/>
        </w:rPr>
        <w:t xml:space="preserve"> t</w:t>
      </w:r>
      <w:r w:rsidR="004833D6">
        <w:rPr>
          <w:rFonts w:ascii="Arial" w:hAnsi="Arial" w:cs="Arial"/>
          <w:i/>
        </w:rPr>
        <w:t>esting</w:t>
      </w:r>
    </w:p>
    <w:p w:rsidR="00D86FBA" w:rsidRPr="00997BA2" w:rsidRDefault="00D86FBA" w:rsidP="00B67684">
      <w:pPr>
        <w:spacing w:after="0" w:line="240" w:lineRule="auto"/>
        <w:rPr>
          <w:rFonts w:ascii="Arial" w:hAnsi="Arial" w:cs="Arial"/>
        </w:rPr>
      </w:pPr>
    </w:p>
    <w:p w:rsidR="00F34C6C" w:rsidRDefault="00646609" w:rsidP="00B67684">
      <w:pPr>
        <w:spacing w:after="0" w:line="240" w:lineRule="auto"/>
        <w:rPr>
          <w:rFonts w:ascii="Arial" w:hAnsi="Arial" w:cs="Arial"/>
        </w:rPr>
      </w:pPr>
      <w:r w:rsidRPr="00646609">
        <w:rPr>
          <w:rFonts w:ascii="Arial" w:hAnsi="Arial" w:cs="Arial"/>
        </w:rPr>
        <w:t xml:space="preserve">ALS Global </w:t>
      </w:r>
      <w:r w:rsidR="00F53848">
        <w:rPr>
          <w:rFonts w:ascii="Arial" w:hAnsi="Arial" w:cs="Arial"/>
        </w:rPr>
        <w:t xml:space="preserve">was </w:t>
      </w:r>
      <w:r w:rsidR="00F53848" w:rsidRPr="00646609">
        <w:rPr>
          <w:rFonts w:ascii="Arial" w:hAnsi="Arial" w:cs="Arial"/>
        </w:rPr>
        <w:t>commissioned to conduct the formaldehyde testing</w:t>
      </w:r>
      <w:r w:rsidR="00F53848">
        <w:rPr>
          <w:rFonts w:ascii="Arial" w:hAnsi="Arial" w:cs="Arial"/>
        </w:rPr>
        <w:t xml:space="preserve"> (a </w:t>
      </w:r>
      <w:r w:rsidRPr="00646609">
        <w:rPr>
          <w:rFonts w:ascii="Arial" w:hAnsi="Arial" w:cs="Arial"/>
        </w:rPr>
        <w:t xml:space="preserve">National Association of Testing Authorities accredited </w:t>
      </w:r>
      <w:r w:rsidRPr="00501A16">
        <w:rPr>
          <w:rFonts w:ascii="Arial" w:hAnsi="Arial" w:cs="Arial"/>
        </w:rPr>
        <w:t>laboratory</w:t>
      </w:r>
      <w:r w:rsidR="00F53848" w:rsidRPr="00501A16">
        <w:rPr>
          <w:rFonts w:ascii="Arial" w:hAnsi="Arial" w:cs="Arial"/>
        </w:rPr>
        <w:t>)</w:t>
      </w:r>
      <w:r w:rsidR="00691105" w:rsidRPr="00501A16">
        <w:rPr>
          <w:rFonts w:ascii="Arial" w:hAnsi="Arial" w:cs="Arial"/>
        </w:rPr>
        <w:t>. The analytical method used was</w:t>
      </w:r>
      <w:r w:rsidR="004C455A" w:rsidRPr="00501A16">
        <w:rPr>
          <w:rFonts w:ascii="Arial" w:hAnsi="Arial" w:cs="Arial"/>
        </w:rPr>
        <w:t xml:space="preserve"> High Pressure Liquid </w:t>
      </w:r>
      <w:r w:rsidR="00A67A83" w:rsidRPr="00501A16">
        <w:rPr>
          <w:rFonts w:ascii="Arial" w:hAnsi="Arial" w:cs="Arial"/>
        </w:rPr>
        <w:t>Chromatography</w:t>
      </w:r>
      <w:r w:rsidR="004C455A" w:rsidRPr="00501A16">
        <w:rPr>
          <w:rFonts w:ascii="Arial" w:hAnsi="Arial" w:cs="Arial"/>
        </w:rPr>
        <w:t xml:space="preserve"> (HPLC)</w:t>
      </w:r>
      <w:r w:rsidR="001C4DBC" w:rsidRPr="00501A16">
        <w:rPr>
          <w:rFonts w:ascii="Arial" w:hAnsi="Arial" w:cs="Arial"/>
        </w:rPr>
        <w:t xml:space="preserve"> derivitis</w:t>
      </w:r>
      <w:r w:rsidR="00A66BCF" w:rsidRPr="00501A16">
        <w:rPr>
          <w:rFonts w:ascii="Arial" w:hAnsi="Arial" w:cs="Arial"/>
        </w:rPr>
        <w:t>ation</w:t>
      </w:r>
      <w:r w:rsidR="004757F7" w:rsidRPr="00501A16">
        <w:rPr>
          <w:rFonts w:ascii="Arial" w:hAnsi="Arial" w:cs="Arial"/>
        </w:rPr>
        <w:t xml:space="preserve"> using a lab</w:t>
      </w:r>
      <w:r w:rsidR="00691105" w:rsidRPr="00501A16">
        <w:rPr>
          <w:rFonts w:ascii="Arial" w:hAnsi="Arial" w:cs="Arial"/>
        </w:rPr>
        <w:t>oratory</w:t>
      </w:r>
      <w:r w:rsidR="004757F7" w:rsidRPr="00501A16">
        <w:rPr>
          <w:rFonts w:ascii="Arial" w:hAnsi="Arial" w:cs="Arial"/>
        </w:rPr>
        <w:t xml:space="preserve"> assayed standard. F</w:t>
      </w:r>
      <w:r w:rsidR="0091176D" w:rsidRPr="00501A16">
        <w:rPr>
          <w:rFonts w:ascii="Arial" w:hAnsi="Arial" w:cs="Arial"/>
        </w:rPr>
        <w:t>ormaldehyde</w:t>
      </w:r>
      <w:r w:rsidR="008A312B" w:rsidRPr="00501A16">
        <w:rPr>
          <w:rFonts w:ascii="Arial" w:hAnsi="Arial" w:cs="Arial"/>
        </w:rPr>
        <w:t xml:space="preserve"> in samples was quantified using </w:t>
      </w:r>
      <w:r w:rsidR="004757F7" w:rsidRPr="00501A16">
        <w:rPr>
          <w:rFonts w:ascii="Arial" w:hAnsi="Arial" w:cs="Arial"/>
        </w:rPr>
        <w:t>p</w:t>
      </w:r>
      <w:r w:rsidR="004C455A" w:rsidRPr="00501A16">
        <w:rPr>
          <w:rFonts w:ascii="Arial" w:hAnsi="Arial" w:cs="Arial"/>
        </w:rPr>
        <w:t>re</w:t>
      </w:r>
      <w:r w:rsidR="004757F7" w:rsidRPr="00501A16">
        <w:rPr>
          <w:rFonts w:ascii="Arial" w:hAnsi="Arial" w:cs="Arial"/>
        </w:rPr>
        <w:t xml:space="preserve"> </w:t>
      </w:r>
      <w:r w:rsidR="004C455A" w:rsidRPr="00501A16">
        <w:rPr>
          <w:rFonts w:ascii="Arial" w:hAnsi="Arial" w:cs="Arial"/>
        </w:rPr>
        <w:t xml:space="preserve">column </w:t>
      </w:r>
      <w:r w:rsidR="004757F7" w:rsidRPr="00501A16">
        <w:rPr>
          <w:rFonts w:ascii="Arial" w:hAnsi="Arial" w:cs="Arial"/>
        </w:rPr>
        <w:t>d</w:t>
      </w:r>
      <w:r w:rsidR="008A312B" w:rsidRPr="00501A16">
        <w:rPr>
          <w:rFonts w:ascii="Arial" w:hAnsi="Arial" w:cs="Arial"/>
        </w:rPr>
        <w:t>erivitisation</w:t>
      </w:r>
      <w:r w:rsidR="00621D2F" w:rsidRPr="00501A16">
        <w:rPr>
          <w:rFonts w:ascii="Arial" w:hAnsi="Arial" w:cs="Arial"/>
        </w:rPr>
        <w:t xml:space="preserve">. </w:t>
      </w:r>
      <w:r w:rsidR="004757F7" w:rsidRPr="00501A16">
        <w:rPr>
          <w:rFonts w:ascii="Arial" w:hAnsi="Arial" w:cs="Arial"/>
        </w:rPr>
        <w:t>The limit of quantification</w:t>
      </w:r>
      <w:r w:rsidR="004757F7" w:rsidRPr="00997BA2">
        <w:rPr>
          <w:rFonts w:ascii="Arial" w:hAnsi="Arial" w:cs="Arial"/>
        </w:rPr>
        <w:t xml:space="preserve"> (LOQ) was 115 </w:t>
      </w:r>
      <w:r w:rsidR="00B5763C" w:rsidRPr="00997BA2">
        <w:rPr>
          <w:rFonts w:ascii="Arial" w:hAnsi="Arial" w:cs="Arial"/>
        </w:rPr>
        <w:t>mg/kg</w:t>
      </w:r>
      <w:r w:rsidR="004757F7" w:rsidRPr="00997BA2">
        <w:rPr>
          <w:rFonts w:ascii="Arial" w:hAnsi="Arial" w:cs="Arial"/>
        </w:rPr>
        <w:t xml:space="preserve"> and the limit of detection (LOD) was 26 </w:t>
      </w:r>
      <w:r w:rsidR="00B5763C" w:rsidRPr="00997BA2">
        <w:rPr>
          <w:rFonts w:ascii="Arial" w:hAnsi="Arial" w:cs="Arial"/>
        </w:rPr>
        <w:t>mg/kg</w:t>
      </w:r>
      <w:r w:rsidR="004757F7" w:rsidRPr="00997BA2">
        <w:rPr>
          <w:rFonts w:ascii="Arial" w:hAnsi="Arial" w:cs="Arial"/>
        </w:rPr>
        <w:t>.</w:t>
      </w:r>
    </w:p>
    <w:p w:rsidR="00B84BE5" w:rsidRPr="00997BA2" w:rsidRDefault="00B84BE5" w:rsidP="00B67684">
      <w:pPr>
        <w:spacing w:after="0" w:line="240" w:lineRule="auto"/>
        <w:rPr>
          <w:rFonts w:ascii="Arial" w:hAnsi="Arial" w:cs="Arial"/>
          <w:i/>
        </w:rPr>
      </w:pPr>
    </w:p>
    <w:p w:rsidR="006458DE" w:rsidRPr="000C73B4" w:rsidRDefault="004A18A7" w:rsidP="00D92CFE">
      <w:pPr>
        <w:pStyle w:val="Heading3"/>
        <w:rPr>
          <w:rFonts w:ascii="Arial" w:hAnsi="Arial" w:cs="Arial"/>
          <w:sz w:val="24"/>
          <w:szCs w:val="24"/>
        </w:rPr>
      </w:pPr>
      <w:bookmarkStart w:id="52" w:name="_Toc421700306"/>
      <w:bookmarkStart w:id="53" w:name="_Toc431297713"/>
      <w:r w:rsidRPr="000C73B4">
        <w:rPr>
          <w:rFonts w:ascii="Arial" w:hAnsi="Arial" w:cs="Arial"/>
          <w:sz w:val="24"/>
          <w:szCs w:val="24"/>
        </w:rPr>
        <w:t>4</w:t>
      </w:r>
      <w:r w:rsidR="00F15B8E" w:rsidRPr="000C73B4">
        <w:rPr>
          <w:rFonts w:ascii="Arial" w:hAnsi="Arial" w:cs="Arial"/>
          <w:sz w:val="24"/>
          <w:szCs w:val="24"/>
        </w:rPr>
        <w:t>.2</w:t>
      </w:r>
      <w:r w:rsidR="008E6041" w:rsidRPr="000C73B4">
        <w:rPr>
          <w:rFonts w:ascii="Arial" w:hAnsi="Arial" w:cs="Arial"/>
          <w:sz w:val="24"/>
          <w:szCs w:val="24"/>
        </w:rPr>
        <w:tab/>
      </w:r>
      <w:r w:rsidR="006458DE" w:rsidRPr="000C73B4">
        <w:rPr>
          <w:rFonts w:ascii="Arial" w:hAnsi="Arial" w:cs="Arial"/>
          <w:sz w:val="24"/>
          <w:szCs w:val="24"/>
        </w:rPr>
        <w:t>Results</w:t>
      </w:r>
      <w:bookmarkEnd w:id="52"/>
      <w:bookmarkEnd w:id="53"/>
    </w:p>
    <w:p w:rsidR="005C2F29" w:rsidRPr="000B192D" w:rsidRDefault="005C2F29" w:rsidP="00B67684">
      <w:pPr>
        <w:spacing w:after="0" w:line="240" w:lineRule="auto"/>
        <w:rPr>
          <w:rFonts w:cs="Calibri"/>
          <w:i/>
        </w:rPr>
      </w:pPr>
    </w:p>
    <w:p w:rsidR="00DD2671" w:rsidRPr="00997BA2" w:rsidRDefault="00B91D5C" w:rsidP="00B67684">
      <w:pPr>
        <w:spacing w:after="0" w:line="240" w:lineRule="auto"/>
        <w:rPr>
          <w:rFonts w:ascii="Arial" w:hAnsi="Arial" w:cs="Arial"/>
        </w:rPr>
      </w:pPr>
      <w:r w:rsidRPr="00997BA2">
        <w:rPr>
          <w:rFonts w:ascii="Arial" w:hAnsi="Arial" w:cs="Arial"/>
        </w:rPr>
        <w:t xml:space="preserve">Of the 14 samples tested there was </w:t>
      </w:r>
      <w:proofErr w:type="gramStart"/>
      <w:r w:rsidRPr="00997BA2">
        <w:rPr>
          <w:rFonts w:ascii="Arial" w:hAnsi="Arial" w:cs="Arial"/>
        </w:rPr>
        <w:t>one detection</w:t>
      </w:r>
      <w:proofErr w:type="gramEnd"/>
      <w:r w:rsidRPr="00997BA2">
        <w:rPr>
          <w:rFonts w:ascii="Arial" w:hAnsi="Arial" w:cs="Arial"/>
        </w:rPr>
        <w:t xml:space="preserve"> of </w:t>
      </w:r>
      <w:r w:rsidR="004C1E5E" w:rsidRPr="00997BA2">
        <w:rPr>
          <w:rFonts w:ascii="Arial" w:hAnsi="Arial" w:cs="Arial"/>
        </w:rPr>
        <w:t>0.</w:t>
      </w:r>
      <w:r w:rsidRPr="00997BA2">
        <w:rPr>
          <w:rFonts w:ascii="Arial" w:hAnsi="Arial" w:cs="Arial"/>
        </w:rPr>
        <w:t xml:space="preserve">234 </w:t>
      </w:r>
      <w:r w:rsidR="004C1E5E" w:rsidRPr="00997BA2">
        <w:rPr>
          <w:rFonts w:ascii="Arial" w:hAnsi="Arial" w:cs="Arial"/>
        </w:rPr>
        <w:t>m</w:t>
      </w:r>
      <w:r w:rsidRPr="00997BA2">
        <w:rPr>
          <w:rFonts w:ascii="Arial" w:hAnsi="Arial" w:cs="Arial"/>
        </w:rPr>
        <w:t>g/</w:t>
      </w:r>
      <w:r w:rsidR="004C1E5E" w:rsidRPr="00997BA2">
        <w:rPr>
          <w:rFonts w:ascii="Arial" w:hAnsi="Arial" w:cs="Arial"/>
        </w:rPr>
        <w:t>kg</w:t>
      </w:r>
      <w:r w:rsidRPr="00997BA2">
        <w:rPr>
          <w:rFonts w:ascii="Arial" w:hAnsi="Arial" w:cs="Arial"/>
        </w:rPr>
        <w:t xml:space="preserve"> (0.0234</w:t>
      </w:r>
      <w:r w:rsidR="004833D6">
        <w:rPr>
          <w:rFonts w:ascii="Arial" w:hAnsi="Arial" w:cs="Arial"/>
        </w:rPr>
        <w:t xml:space="preserve"> per cent</w:t>
      </w:r>
      <w:r w:rsidRPr="00997BA2">
        <w:rPr>
          <w:rFonts w:ascii="Arial" w:hAnsi="Arial" w:cs="Arial"/>
        </w:rPr>
        <w:t>)</w:t>
      </w:r>
      <w:r w:rsidR="009924C1" w:rsidRPr="00997BA2">
        <w:rPr>
          <w:rFonts w:ascii="Arial" w:hAnsi="Arial" w:cs="Arial"/>
        </w:rPr>
        <w:t xml:space="preserve"> formaldehyde</w:t>
      </w:r>
      <w:r w:rsidR="00C711BA" w:rsidRPr="00997BA2">
        <w:rPr>
          <w:rFonts w:ascii="Arial" w:hAnsi="Arial" w:cs="Arial"/>
        </w:rPr>
        <w:t xml:space="preserve">. The sample in which formaldehyde was detected identified formaldehyde as an ingredient on its </w:t>
      </w:r>
      <w:r w:rsidR="00F745EA" w:rsidRPr="00997BA2">
        <w:rPr>
          <w:rFonts w:ascii="Arial" w:hAnsi="Arial" w:cs="Arial"/>
        </w:rPr>
        <w:t>ingredient list and t</w:t>
      </w:r>
      <w:r w:rsidR="00C711BA" w:rsidRPr="00997BA2">
        <w:rPr>
          <w:rFonts w:ascii="Arial" w:hAnsi="Arial" w:cs="Arial"/>
        </w:rPr>
        <w:t>he level of formaldehyde detected was within the limits set by the SUSMP</w:t>
      </w:r>
      <w:r w:rsidR="00872EFC" w:rsidRPr="00997BA2">
        <w:rPr>
          <w:rFonts w:ascii="Arial" w:hAnsi="Arial" w:cs="Arial"/>
        </w:rPr>
        <w:t>.</w:t>
      </w:r>
    </w:p>
    <w:p w:rsidR="00872EFC" w:rsidRPr="00997BA2" w:rsidRDefault="00872EFC" w:rsidP="00B67684">
      <w:pPr>
        <w:spacing w:after="0" w:line="240" w:lineRule="auto"/>
        <w:rPr>
          <w:rFonts w:ascii="Arial" w:hAnsi="Arial" w:cs="Arial"/>
        </w:rPr>
      </w:pPr>
    </w:p>
    <w:p w:rsidR="000B4387" w:rsidRPr="00997BA2" w:rsidRDefault="00872EFC" w:rsidP="00B67684">
      <w:pPr>
        <w:spacing w:after="0" w:line="240" w:lineRule="auto"/>
        <w:rPr>
          <w:rFonts w:ascii="Arial" w:hAnsi="Arial" w:cs="Arial"/>
        </w:rPr>
      </w:pPr>
      <w:r w:rsidRPr="00997BA2">
        <w:rPr>
          <w:rFonts w:ascii="Arial" w:hAnsi="Arial" w:cs="Arial"/>
        </w:rPr>
        <w:t xml:space="preserve">These results show that </w:t>
      </w:r>
      <w:r w:rsidR="00086C4A" w:rsidRPr="00997BA2">
        <w:rPr>
          <w:rFonts w:ascii="Arial" w:hAnsi="Arial" w:cs="Arial"/>
        </w:rPr>
        <w:t>eyelash glues supplied in a range of stores in Australia do not contain unlisted formaldehyde</w:t>
      </w:r>
      <w:r w:rsidR="00852C86" w:rsidRPr="00997BA2">
        <w:rPr>
          <w:rFonts w:ascii="Arial" w:hAnsi="Arial" w:cs="Arial"/>
        </w:rPr>
        <w:t xml:space="preserve"> or unsafe levels of formaldehyde</w:t>
      </w:r>
      <w:r w:rsidR="004833D6">
        <w:rPr>
          <w:rFonts w:ascii="Arial" w:hAnsi="Arial" w:cs="Arial"/>
        </w:rPr>
        <w:t>.</w:t>
      </w:r>
    </w:p>
    <w:p w:rsidR="00D442D8" w:rsidRPr="00997BA2" w:rsidRDefault="004A18A7" w:rsidP="006272D5">
      <w:pPr>
        <w:pStyle w:val="Heading1"/>
        <w:rPr>
          <w:rFonts w:ascii="Lucida Fax" w:hAnsi="Lucida Fax"/>
          <w:color w:val="51626F"/>
          <w:sz w:val="32"/>
          <w:szCs w:val="32"/>
        </w:rPr>
      </w:pPr>
      <w:bookmarkStart w:id="54" w:name="_Toc421700307"/>
      <w:bookmarkStart w:id="55" w:name="_Toc431297714"/>
      <w:r w:rsidRPr="00997BA2">
        <w:rPr>
          <w:rFonts w:ascii="Lucida Fax" w:hAnsi="Lucida Fax"/>
          <w:color w:val="51626F"/>
          <w:sz w:val="32"/>
          <w:szCs w:val="32"/>
        </w:rPr>
        <w:t>5</w:t>
      </w:r>
      <w:r w:rsidR="00D442D8" w:rsidRPr="00997BA2">
        <w:rPr>
          <w:rFonts w:ascii="Lucida Fax" w:hAnsi="Lucida Fax"/>
          <w:color w:val="51626F"/>
          <w:sz w:val="32"/>
          <w:szCs w:val="32"/>
        </w:rPr>
        <w:t>.</w:t>
      </w:r>
      <w:r w:rsidR="00D442D8" w:rsidRPr="00997BA2">
        <w:rPr>
          <w:rFonts w:ascii="Lucida Fax" w:hAnsi="Lucida Fax"/>
          <w:color w:val="51626F"/>
          <w:sz w:val="32"/>
          <w:szCs w:val="32"/>
        </w:rPr>
        <w:tab/>
        <w:t>Conclusio</w:t>
      </w:r>
      <w:bookmarkEnd w:id="54"/>
      <w:r w:rsidR="004833D6">
        <w:rPr>
          <w:rFonts w:ascii="Lucida Fax" w:hAnsi="Lucida Fax"/>
          <w:color w:val="51626F"/>
          <w:sz w:val="32"/>
          <w:szCs w:val="32"/>
        </w:rPr>
        <w:t>n</w:t>
      </w:r>
      <w:r w:rsidR="00145E8B">
        <w:rPr>
          <w:rFonts w:ascii="Lucida Fax" w:hAnsi="Lucida Fax"/>
          <w:color w:val="51626F"/>
          <w:sz w:val="32"/>
          <w:szCs w:val="32"/>
        </w:rPr>
        <w:t>s</w:t>
      </w:r>
      <w:bookmarkEnd w:id="55"/>
    </w:p>
    <w:p w:rsidR="00D442D8" w:rsidRPr="005B44AF" w:rsidRDefault="00D442D8" w:rsidP="00D442D8">
      <w:pPr>
        <w:spacing w:after="0" w:line="240" w:lineRule="auto"/>
        <w:rPr>
          <w:rFonts w:cs="Calibri"/>
          <w:lang w:val="en-US"/>
        </w:rPr>
      </w:pPr>
    </w:p>
    <w:p w:rsidR="004C455A" w:rsidRPr="00997BA2" w:rsidRDefault="004C455A" w:rsidP="00D442D8">
      <w:pPr>
        <w:spacing w:after="0" w:line="240" w:lineRule="auto"/>
        <w:rPr>
          <w:rFonts w:ascii="Arial" w:hAnsi="Arial" w:cs="Arial"/>
        </w:rPr>
      </w:pPr>
      <w:r w:rsidRPr="00997BA2">
        <w:rPr>
          <w:rFonts w:ascii="Arial" w:hAnsi="Arial" w:cs="Arial"/>
        </w:rPr>
        <w:t xml:space="preserve">Of 14 samples tested, 13 </w:t>
      </w:r>
      <w:r w:rsidR="00C3347A">
        <w:rPr>
          <w:rFonts w:ascii="Arial" w:hAnsi="Arial" w:cs="Arial"/>
        </w:rPr>
        <w:t>reported</w:t>
      </w:r>
      <w:r w:rsidR="00CE5C4C">
        <w:rPr>
          <w:rFonts w:ascii="Arial" w:hAnsi="Arial" w:cs="Arial"/>
        </w:rPr>
        <w:t xml:space="preserve"> no </w:t>
      </w:r>
      <w:r w:rsidRPr="00997BA2">
        <w:rPr>
          <w:rFonts w:ascii="Arial" w:hAnsi="Arial" w:cs="Arial"/>
        </w:rPr>
        <w:t>detectable</w:t>
      </w:r>
      <w:r w:rsidR="000B5773">
        <w:rPr>
          <w:rFonts w:ascii="Arial" w:hAnsi="Arial" w:cs="Arial"/>
        </w:rPr>
        <w:t xml:space="preserve"> levels of</w:t>
      </w:r>
      <w:r w:rsidRPr="00997BA2">
        <w:rPr>
          <w:rFonts w:ascii="Arial" w:hAnsi="Arial" w:cs="Arial"/>
        </w:rPr>
        <w:t xml:space="preserve"> formaldehyde and </w:t>
      </w:r>
      <w:r w:rsidR="00EE71D3">
        <w:rPr>
          <w:rFonts w:ascii="Arial" w:hAnsi="Arial" w:cs="Arial"/>
        </w:rPr>
        <w:t>one</w:t>
      </w:r>
      <w:r w:rsidRPr="00997BA2">
        <w:rPr>
          <w:rFonts w:ascii="Arial" w:hAnsi="Arial" w:cs="Arial"/>
        </w:rPr>
        <w:t xml:space="preserve"> had formaldehyde </w:t>
      </w:r>
      <w:r w:rsidR="00EE71D3">
        <w:rPr>
          <w:rFonts w:ascii="Arial" w:hAnsi="Arial" w:cs="Arial"/>
        </w:rPr>
        <w:t xml:space="preserve">at </w:t>
      </w:r>
      <w:r w:rsidR="004C1E5E" w:rsidRPr="00997BA2">
        <w:rPr>
          <w:rFonts w:ascii="Arial" w:hAnsi="Arial" w:cs="Arial"/>
        </w:rPr>
        <w:t>0.</w:t>
      </w:r>
      <w:r w:rsidRPr="00997BA2">
        <w:rPr>
          <w:rFonts w:ascii="Arial" w:hAnsi="Arial" w:cs="Arial"/>
        </w:rPr>
        <w:t>23</w:t>
      </w:r>
      <w:r w:rsidR="004C1E5E" w:rsidRPr="00997BA2">
        <w:rPr>
          <w:rFonts w:ascii="Arial" w:hAnsi="Arial" w:cs="Arial"/>
        </w:rPr>
        <w:t>4</w:t>
      </w:r>
      <w:r w:rsidR="004833D6">
        <w:rPr>
          <w:rFonts w:ascii="Arial" w:hAnsi="Arial" w:cs="Arial"/>
        </w:rPr>
        <w:t xml:space="preserve"> </w:t>
      </w:r>
      <w:r w:rsidR="004C1E5E" w:rsidRPr="00997BA2">
        <w:rPr>
          <w:rFonts w:ascii="Arial" w:hAnsi="Arial" w:cs="Arial"/>
        </w:rPr>
        <w:t>mg/kg</w:t>
      </w:r>
      <w:r w:rsidRPr="00997BA2">
        <w:rPr>
          <w:rFonts w:ascii="Arial" w:hAnsi="Arial" w:cs="Arial"/>
        </w:rPr>
        <w:t xml:space="preserve"> (</w:t>
      </w:r>
      <w:r w:rsidR="00EE71D3">
        <w:rPr>
          <w:rFonts w:ascii="Arial" w:hAnsi="Arial" w:cs="Arial"/>
        </w:rPr>
        <w:t>0</w:t>
      </w:r>
      <w:r w:rsidR="004C1E5E" w:rsidRPr="00997BA2">
        <w:rPr>
          <w:rFonts w:ascii="Arial" w:hAnsi="Arial" w:cs="Arial"/>
        </w:rPr>
        <w:t>.0234</w:t>
      </w:r>
      <w:r w:rsidR="004833D6">
        <w:rPr>
          <w:rFonts w:ascii="Arial" w:hAnsi="Arial" w:cs="Arial"/>
        </w:rPr>
        <w:t xml:space="preserve"> per cent</w:t>
      </w:r>
      <w:r w:rsidRPr="00997BA2">
        <w:rPr>
          <w:rFonts w:ascii="Arial" w:hAnsi="Arial" w:cs="Arial"/>
        </w:rPr>
        <w:t>)</w:t>
      </w:r>
      <w:r w:rsidR="00016D27">
        <w:rPr>
          <w:rFonts w:ascii="Arial" w:hAnsi="Arial" w:cs="Arial"/>
        </w:rPr>
        <w:t>.</w:t>
      </w:r>
    </w:p>
    <w:p w:rsidR="004C455A" w:rsidRPr="00997BA2" w:rsidRDefault="004C455A" w:rsidP="00D442D8">
      <w:pPr>
        <w:spacing w:after="0" w:line="240" w:lineRule="auto"/>
        <w:rPr>
          <w:rFonts w:ascii="Arial" w:hAnsi="Arial" w:cs="Arial"/>
        </w:rPr>
      </w:pPr>
    </w:p>
    <w:p w:rsidR="004C455A" w:rsidRPr="00997BA2" w:rsidRDefault="004C455A" w:rsidP="00D442D8">
      <w:pPr>
        <w:spacing w:after="0" w:line="240" w:lineRule="auto"/>
        <w:rPr>
          <w:rFonts w:ascii="Arial" w:hAnsi="Arial" w:cs="Arial"/>
        </w:rPr>
      </w:pPr>
      <w:r w:rsidRPr="00997BA2">
        <w:rPr>
          <w:rFonts w:ascii="Arial" w:hAnsi="Arial" w:cs="Arial"/>
        </w:rPr>
        <w:t xml:space="preserve">The results of this survey show that </w:t>
      </w:r>
      <w:r w:rsidR="004833D6">
        <w:rPr>
          <w:rFonts w:ascii="Arial" w:hAnsi="Arial" w:cs="Arial"/>
        </w:rPr>
        <w:t>all</w:t>
      </w:r>
      <w:r w:rsidRPr="00997BA2">
        <w:rPr>
          <w:rFonts w:ascii="Arial" w:hAnsi="Arial" w:cs="Arial"/>
        </w:rPr>
        <w:t xml:space="preserve"> eyelash glues tested complied with the recognised safe limits for formaldehyde set out in the </w:t>
      </w:r>
      <w:r w:rsidR="00F27305">
        <w:rPr>
          <w:rFonts w:ascii="Arial" w:hAnsi="Arial" w:cs="Arial"/>
        </w:rPr>
        <w:t>SUSMP</w:t>
      </w:r>
      <w:r w:rsidRPr="00997BA2">
        <w:rPr>
          <w:rFonts w:ascii="Arial" w:hAnsi="Arial" w:cs="Arial"/>
        </w:rPr>
        <w:t xml:space="preserve"> for cosmetics.</w:t>
      </w:r>
    </w:p>
    <w:p w:rsidR="004C455A" w:rsidRPr="00997BA2" w:rsidRDefault="004C455A" w:rsidP="00D442D8">
      <w:pPr>
        <w:spacing w:after="0" w:line="240" w:lineRule="auto"/>
        <w:rPr>
          <w:rFonts w:ascii="Arial" w:hAnsi="Arial" w:cs="Arial"/>
        </w:rPr>
      </w:pPr>
    </w:p>
    <w:p w:rsidR="004C455A" w:rsidRPr="00997BA2" w:rsidRDefault="004C455A" w:rsidP="00D442D8">
      <w:pPr>
        <w:spacing w:after="0" w:line="240" w:lineRule="auto"/>
        <w:rPr>
          <w:rFonts w:ascii="Arial" w:hAnsi="Arial" w:cs="Arial"/>
        </w:rPr>
      </w:pPr>
      <w:r w:rsidRPr="00997BA2">
        <w:rPr>
          <w:rFonts w:ascii="Arial" w:hAnsi="Arial" w:cs="Arial"/>
        </w:rPr>
        <w:t xml:space="preserve">The ingredients </w:t>
      </w:r>
      <w:r w:rsidR="00EA6484">
        <w:rPr>
          <w:rFonts w:ascii="Arial" w:hAnsi="Arial" w:cs="Arial"/>
        </w:rPr>
        <w:t>lists</w:t>
      </w:r>
      <w:r w:rsidRPr="00997BA2">
        <w:rPr>
          <w:rFonts w:ascii="Arial" w:hAnsi="Arial" w:cs="Arial"/>
        </w:rPr>
        <w:t xml:space="preserve"> appeared on all products in English.</w:t>
      </w:r>
    </w:p>
    <w:p w:rsidR="004C455A" w:rsidRPr="00997BA2" w:rsidRDefault="004C455A" w:rsidP="00D442D8">
      <w:pPr>
        <w:spacing w:after="0" w:line="240" w:lineRule="auto"/>
        <w:rPr>
          <w:rFonts w:ascii="Arial" w:hAnsi="Arial" w:cs="Arial"/>
        </w:rPr>
      </w:pPr>
    </w:p>
    <w:p w:rsidR="004C455A" w:rsidRPr="00997BA2" w:rsidRDefault="004C455A" w:rsidP="00D442D8">
      <w:pPr>
        <w:spacing w:after="0" w:line="240" w:lineRule="auto"/>
        <w:rPr>
          <w:rFonts w:ascii="Arial" w:hAnsi="Arial" w:cs="Arial"/>
        </w:rPr>
      </w:pPr>
      <w:r w:rsidRPr="00997BA2">
        <w:rPr>
          <w:rFonts w:ascii="Arial" w:hAnsi="Arial" w:cs="Arial"/>
        </w:rPr>
        <w:t>Where formaldehyde was detected in a</w:t>
      </w:r>
      <w:r w:rsidR="004C1E5E" w:rsidRPr="00997BA2">
        <w:rPr>
          <w:rFonts w:ascii="Arial" w:hAnsi="Arial" w:cs="Arial"/>
        </w:rPr>
        <w:t xml:space="preserve"> sample</w:t>
      </w:r>
      <w:r w:rsidRPr="00997BA2">
        <w:rPr>
          <w:rFonts w:ascii="Arial" w:hAnsi="Arial" w:cs="Arial"/>
        </w:rPr>
        <w:t xml:space="preserve"> it did appear on the ingredient list.</w:t>
      </w:r>
    </w:p>
    <w:p w:rsidR="004C455A" w:rsidRPr="00997BA2" w:rsidRDefault="004C455A" w:rsidP="00D442D8">
      <w:pPr>
        <w:spacing w:after="0" w:line="240" w:lineRule="auto"/>
        <w:rPr>
          <w:rFonts w:ascii="Arial" w:hAnsi="Arial" w:cs="Arial"/>
        </w:rPr>
      </w:pPr>
    </w:p>
    <w:p w:rsidR="004C455A" w:rsidRPr="00997BA2" w:rsidRDefault="00EB5A1C" w:rsidP="00D442D8">
      <w:pPr>
        <w:spacing w:after="0" w:line="240" w:lineRule="auto"/>
        <w:rPr>
          <w:rFonts w:ascii="Arial" w:hAnsi="Arial" w:cs="Arial"/>
        </w:rPr>
      </w:pPr>
      <w:r>
        <w:rPr>
          <w:rFonts w:ascii="Arial" w:hAnsi="Arial" w:cs="Arial"/>
        </w:rPr>
        <w:t>Three</w:t>
      </w:r>
      <w:r w:rsidR="004C455A" w:rsidRPr="00997BA2">
        <w:rPr>
          <w:rFonts w:ascii="Arial" w:hAnsi="Arial" w:cs="Arial"/>
        </w:rPr>
        <w:t xml:space="preserve"> products displayed ingredient lists that will be further investigated to assess if the list is complete or the correct terms are used.</w:t>
      </w:r>
    </w:p>
    <w:p w:rsidR="004C455A" w:rsidRPr="00997BA2" w:rsidRDefault="004C455A" w:rsidP="00D442D8">
      <w:pPr>
        <w:spacing w:after="0" w:line="240" w:lineRule="auto"/>
        <w:rPr>
          <w:rFonts w:ascii="Arial" w:hAnsi="Arial" w:cs="Arial"/>
        </w:rPr>
      </w:pPr>
    </w:p>
    <w:p w:rsidR="004C455A" w:rsidRPr="00997BA2" w:rsidRDefault="004C455A" w:rsidP="00D442D8">
      <w:pPr>
        <w:spacing w:after="0" w:line="240" w:lineRule="auto"/>
        <w:rPr>
          <w:rFonts w:ascii="Arial" w:hAnsi="Arial" w:cs="Arial"/>
        </w:rPr>
      </w:pPr>
      <w:r w:rsidRPr="00997BA2">
        <w:rPr>
          <w:rFonts w:ascii="Arial" w:hAnsi="Arial" w:cs="Arial"/>
        </w:rPr>
        <w:t>None of the products made specific representation</w:t>
      </w:r>
      <w:r w:rsidR="00EB5A1C">
        <w:rPr>
          <w:rFonts w:ascii="Arial" w:hAnsi="Arial" w:cs="Arial"/>
        </w:rPr>
        <w:t>s</w:t>
      </w:r>
      <w:r w:rsidRPr="00997BA2">
        <w:rPr>
          <w:rFonts w:ascii="Arial" w:hAnsi="Arial" w:cs="Arial"/>
        </w:rPr>
        <w:t xml:space="preserve"> relating to the formaldehyde content.</w:t>
      </w:r>
    </w:p>
    <w:p w:rsidR="004C455A" w:rsidRPr="00997BA2" w:rsidRDefault="004C455A" w:rsidP="00D442D8">
      <w:pPr>
        <w:spacing w:after="0" w:line="240" w:lineRule="auto"/>
        <w:rPr>
          <w:rFonts w:ascii="Arial" w:hAnsi="Arial" w:cs="Arial"/>
        </w:rPr>
      </w:pPr>
    </w:p>
    <w:p w:rsidR="00777848" w:rsidRDefault="00777848" w:rsidP="00B67684">
      <w:pPr>
        <w:spacing w:after="0" w:line="240" w:lineRule="auto"/>
        <w:rPr>
          <w:rFonts w:cs="Calibri"/>
        </w:rPr>
        <w:sectPr w:rsidR="00777848" w:rsidSect="00C91955">
          <w:footerReference w:type="default" r:id="rId12"/>
          <w:footerReference w:type="first" r:id="rId13"/>
          <w:pgSz w:w="11906" w:h="16838"/>
          <w:pgMar w:top="1134" w:right="1134" w:bottom="1134" w:left="1134" w:header="709" w:footer="709" w:gutter="0"/>
          <w:cols w:space="708"/>
          <w:titlePg/>
          <w:docGrid w:linePitch="360"/>
        </w:sectPr>
      </w:pPr>
    </w:p>
    <w:p w:rsidR="00086C4A" w:rsidRDefault="00086C4A" w:rsidP="00B67684">
      <w:pPr>
        <w:spacing w:after="0" w:line="240" w:lineRule="auto"/>
        <w:rPr>
          <w:rFonts w:cs="Calibri"/>
        </w:rPr>
      </w:pPr>
    </w:p>
    <w:p w:rsidR="000B4387" w:rsidRPr="00997BA2" w:rsidRDefault="00D442D8" w:rsidP="006272D5">
      <w:pPr>
        <w:pStyle w:val="Heading1"/>
        <w:rPr>
          <w:rFonts w:ascii="Lucida Fax" w:hAnsi="Lucida Fax"/>
          <w:color w:val="51626F"/>
          <w:sz w:val="32"/>
          <w:szCs w:val="32"/>
        </w:rPr>
      </w:pPr>
      <w:bookmarkStart w:id="56" w:name="_Toc421700315"/>
      <w:bookmarkStart w:id="57" w:name="_Toc431297715"/>
      <w:r w:rsidRPr="00997BA2">
        <w:rPr>
          <w:rFonts w:ascii="Lucida Fax" w:hAnsi="Lucida Fax"/>
          <w:color w:val="51626F"/>
          <w:sz w:val="32"/>
          <w:szCs w:val="32"/>
        </w:rPr>
        <w:t>Attachment 1:</w:t>
      </w:r>
      <w:r w:rsidR="000B4387" w:rsidRPr="00997BA2">
        <w:rPr>
          <w:rFonts w:ascii="Lucida Fax" w:hAnsi="Lucida Fax"/>
          <w:color w:val="51626F"/>
          <w:sz w:val="32"/>
          <w:szCs w:val="32"/>
        </w:rPr>
        <w:tab/>
        <w:t>Results table</w:t>
      </w:r>
      <w:bookmarkEnd w:id="56"/>
      <w:bookmarkEnd w:id="57"/>
    </w:p>
    <w:p w:rsidR="000B4387" w:rsidRDefault="000B4387" w:rsidP="00B67684">
      <w:pPr>
        <w:spacing w:after="0" w:line="240" w:lineRule="auto"/>
        <w:rPr>
          <w:rFonts w:cs="Calibri"/>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2126"/>
        <w:gridCol w:w="3119"/>
        <w:gridCol w:w="4110"/>
      </w:tblGrid>
      <w:tr w:rsidR="00C91955" w:rsidTr="0091176D">
        <w:trPr>
          <w:tblHeader/>
        </w:trPr>
        <w:tc>
          <w:tcPr>
            <w:tcW w:w="1668" w:type="dxa"/>
            <w:shd w:val="clear" w:color="auto" w:fill="C6D9F1" w:themeFill="text2" w:themeFillTint="33"/>
          </w:tcPr>
          <w:p w:rsidR="000C540A" w:rsidRPr="00283259" w:rsidRDefault="000C540A" w:rsidP="004C455A">
            <w:pPr>
              <w:spacing w:after="0" w:line="240" w:lineRule="auto"/>
              <w:jc w:val="center"/>
              <w:rPr>
                <w:rFonts w:ascii="Arial" w:hAnsi="Arial" w:cs="Arial"/>
                <w:b/>
                <w:sz w:val="20"/>
                <w:szCs w:val="20"/>
              </w:rPr>
            </w:pPr>
            <w:r w:rsidRPr="00283259">
              <w:rPr>
                <w:rFonts w:ascii="Arial" w:hAnsi="Arial" w:cs="Arial"/>
                <w:b/>
                <w:sz w:val="20"/>
                <w:szCs w:val="20"/>
              </w:rPr>
              <w:t>Product</w:t>
            </w:r>
          </w:p>
        </w:tc>
        <w:tc>
          <w:tcPr>
            <w:tcW w:w="2693" w:type="dxa"/>
            <w:shd w:val="clear" w:color="auto" w:fill="C6D9F1" w:themeFill="text2" w:themeFillTint="33"/>
          </w:tcPr>
          <w:p w:rsidR="000C540A" w:rsidRPr="00283259" w:rsidRDefault="000C540A" w:rsidP="004C455A">
            <w:pPr>
              <w:spacing w:after="0" w:line="240" w:lineRule="auto"/>
              <w:jc w:val="center"/>
              <w:rPr>
                <w:rFonts w:ascii="Arial" w:hAnsi="Arial" w:cs="Arial"/>
                <w:b/>
                <w:sz w:val="20"/>
                <w:szCs w:val="20"/>
              </w:rPr>
            </w:pPr>
            <w:r w:rsidRPr="00283259">
              <w:rPr>
                <w:rFonts w:ascii="Arial" w:hAnsi="Arial" w:cs="Arial"/>
                <w:b/>
                <w:sz w:val="20"/>
                <w:szCs w:val="20"/>
              </w:rPr>
              <w:t>Purchase details</w:t>
            </w:r>
          </w:p>
        </w:tc>
        <w:tc>
          <w:tcPr>
            <w:tcW w:w="2126" w:type="dxa"/>
            <w:shd w:val="clear" w:color="auto" w:fill="C6D9F1" w:themeFill="text2" w:themeFillTint="33"/>
          </w:tcPr>
          <w:p w:rsidR="006F1126" w:rsidRPr="00283259" w:rsidRDefault="006F1126" w:rsidP="004C455A">
            <w:pPr>
              <w:spacing w:after="0" w:line="240" w:lineRule="auto"/>
              <w:jc w:val="center"/>
              <w:rPr>
                <w:rFonts w:ascii="Arial" w:hAnsi="Arial" w:cs="Arial"/>
                <w:b/>
                <w:sz w:val="20"/>
                <w:szCs w:val="20"/>
              </w:rPr>
            </w:pPr>
            <w:r w:rsidRPr="00283259">
              <w:rPr>
                <w:rFonts w:ascii="Arial" w:hAnsi="Arial" w:cs="Arial"/>
                <w:b/>
                <w:sz w:val="20"/>
                <w:szCs w:val="20"/>
              </w:rPr>
              <w:t>Formaldehyde</w:t>
            </w:r>
          </w:p>
          <w:p w:rsidR="00145E8B" w:rsidRDefault="00145E8B" w:rsidP="00EC1ACC">
            <w:pPr>
              <w:spacing w:after="0" w:line="240" w:lineRule="auto"/>
              <w:jc w:val="center"/>
              <w:rPr>
                <w:rFonts w:ascii="Arial" w:hAnsi="Arial" w:cs="Arial"/>
                <w:b/>
                <w:sz w:val="20"/>
                <w:szCs w:val="20"/>
              </w:rPr>
            </w:pPr>
            <w:r>
              <w:rPr>
                <w:rFonts w:ascii="Arial" w:hAnsi="Arial" w:cs="Arial"/>
                <w:b/>
                <w:sz w:val="20"/>
                <w:szCs w:val="20"/>
              </w:rPr>
              <w:t>c</w:t>
            </w:r>
            <w:r w:rsidR="0073115A">
              <w:rPr>
                <w:rFonts w:ascii="Arial" w:hAnsi="Arial" w:cs="Arial"/>
                <w:b/>
                <w:sz w:val="20"/>
                <w:szCs w:val="20"/>
              </w:rPr>
              <w:t>ontent</w:t>
            </w:r>
          </w:p>
          <w:p w:rsidR="000C540A" w:rsidRPr="00283259" w:rsidRDefault="004C455A" w:rsidP="00EC1ACC">
            <w:pPr>
              <w:spacing w:after="0" w:line="240" w:lineRule="auto"/>
              <w:jc w:val="center"/>
              <w:rPr>
                <w:rFonts w:ascii="Arial" w:hAnsi="Arial" w:cs="Arial"/>
                <w:b/>
                <w:sz w:val="20"/>
                <w:szCs w:val="20"/>
              </w:rPr>
            </w:pPr>
            <w:r w:rsidRPr="00254184">
              <w:rPr>
                <w:rFonts w:ascii="Arial" w:hAnsi="Arial" w:cs="Arial"/>
                <w:sz w:val="20"/>
                <w:szCs w:val="20"/>
              </w:rPr>
              <w:t>(</w:t>
            </w:r>
            <w:r w:rsidR="00EC1ACC">
              <w:rPr>
                <w:rFonts w:ascii="Arial" w:hAnsi="Arial" w:cs="Arial"/>
                <w:sz w:val="20"/>
                <w:szCs w:val="20"/>
              </w:rPr>
              <w:t xml:space="preserve">LOQ </w:t>
            </w:r>
            <w:r w:rsidR="00145E8B">
              <w:rPr>
                <w:rFonts w:ascii="Arial" w:hAnsi="Arial" w:cs="Arial"/>
                <w:sz w:val="20"/>
                <w:szCs w:val="20"/>
              </w:rPr>
              <w:t>115 mg/kg</w:t>
            </w:r>
            <w:r w:rsidRPr="00254184">
              <w:rPr>
                <w:rFonts w:ascii="Arial" w:hAnsi="Arial" w:cs="Arial"/>
                <w:sz w:val="20"/>
                <w:szCs w:val="20"/>
              </w:rPr>
              <w:t>)</w:t>
            </w:r>
            <w:r w:rsidRPr="00283259">
              <w:rPr>
                <w:rFonts w:ascii="Arial" w:hAnsi="Arial" w:cs="Arial"/>
                <w:b/>
                <w:sz w:val="20"/>
                <w:szCs w:val="20"/>
              </w:rPr>
              <w:t xml:space="preserve"> </w:t>
            </w:r>
          </w:p>
        </w:tc>
        <w:tc>
          <w:tcPr>
            <w:tcW w:w="3119" w:type="dxa"/>
            <w:shd w:val="clear" w:color="auto" w:fill="C6D9F1" w:themeFill="text2" w:themeFillTint="33"/>
          </w:tcPr>
          <w:p w:rsidR="000C540A" w:rsidRPr="00283259" w:rsidRDefault="000C540A" w:rsidP="004C455A">
            <w:pPr>
              <w:spacing w:after="0" w:line="240" w:lineRule="auto"/>
              <w:jc w:val="center"/>
              <w:rPr>
                <w:rFonts w:ascii="Arial" w:hAnsi="Arial" w:cs="Arial"/>
                <w:b/>
                <w:sz w:val="20"/>
                <w:szCs w:val="20"/>
              </w:rPr>
            </w:pPr>
            <w:r w:rsidRPr="00283259">
              <w:rPr>
                <w:rFonts w:ascii="Arial" w:hAnsi="Arial" w:cs="Arial"/>
                <w:b/>
                <w:sz w:val="20"/>
                <w:szCs w:val="20"/>
              </w:rPr>
              <w:t>Comments</w:t>
            </w:r>
          </w:p>
        </w:tc>
        <w:tc>
          <w:tcPr>
            <w:tcW w:w="4110" w:type="dxa"/>
            <w:shd w:val="clear" w:color="auto" w:fill="C6D9F1" w:themeFill="text2" w:themeFillTint="33"/>
          </w:tcPr>
          <w:p w:rsidR="000C540A" w:rsidRPr="00283259" w:rsidRDefault="00257367" w:rsidP="004C455A">
            <w:pPr>
              <w:spacing w:after="0" w:line="240" w:lineRule="auto"/>
              <w:jc w:val="center"/>
              <w:rPr>
                <w:rFonts w:ascii="Arial" w:hAnsi="Arial" w:cs="Arial"/>
                <w:b/>
                <w:sz w:val="20"/>
                <w:szCs w:val="20"/>
              </w:rPr>
            </w:pPr>
            <w:r w:rsidRPr="00283259">
              <w:rPr>
                <w:rFonts w:ascii="Arial" w:hAnsi="Arial" w:cs="Arial"/>
                <w:b/>
                <w:sz w:val="20"/>
                <w:szCs w:val="20"/>
              </w:rPr>
              <w:t>Photo</w:t>
            </w:r>
          </w:p>
        </w:tc>
      </w:tr>
      <w:tr w:rsidR="00C91955" w:rsidRPr="000C540A" w:rsidTr="00B153E3">
        <w:trPr>
          <w:trHeight w:val="2993"/>
        </w:trPr>
        <w:tc>
          <w:tcPr>
            <w:tcW w:w="1668" w:type="dxa"/>
            <w:shd w:val="clear" w:color="auto" w:fill="auto"/>
            <w:hideMark/>
          </w:tcPr>
          <w:p w:rsidR="0068520C" w:rsidRPr="00283259" w:rsidRDefault="0068520C" w:rsidP="00B153E3">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Eyelash glue- Cosmetic 384</w:t>
            </w:r>
          </w:p>
        </w:tc>
        <w:tc>
          <w:tcPr>
            <w:tcW w:w="2693" w:type="dxa"/>
            <w:shd w:val="clear" w:color="auto" w:fill="auto"/>
          </w:tcPr>
          <w:p w:rsidR="0068520C" w:rsidRPr="00283259" w:rsidRDefault="0068520C" w:rsidP="00B153E3">
            <w:pPr>
              <w:spacing w:after="0" w:line="240" w:lineRule="auto"/>
              <w:rPr>
                <w:rFonts w:ascii="Arial" w:hAnsi="Arial" w:cs="Arial"/>
                <w:color w:val="000000"/>
                <w:sz w:val="20"/>
                <w:szCs w:val="20"/>
              </w:rPr>
            </w:pPr>
            <w:r w:rsidRPr="00B153E3">
              <w:rPr>
                <w:rFonts w:ascii="Arial" w:eastAsia="Times New Roman" w:hAnsi="Arial" w:cs="Arial"/>
                <w:color w:val="000000"/>
                <w:sz w:val="20"/>
                <w:szCs w:val="20"/>
              </w:rPr>
              <w:t>Purchased 2 Feb</w:t>
            </w:r>
            <w:r w:rsidR="00AE5754">
              <w:rPr>
                <w:rFonts w:ascii="Arial" w:eastAsia="Times New Roman" w:hAnsi="Arial" w:cs="Arial"/>
                <w:color w:val="000000"/>
                <w:sz w:val="20"/>
                <w:szCs w:val="20"/>
              </w:rPr>
              <w:t>ruary</w:t>
            </w:r>
            <w:r w:rsidRPr="00B153E3">
              <w:rPr>
                <w:rFonts w:ascii="Arial" w:eastAsia="Times New Roman" w:hAnsi="Arial" w:cs="Arial"/>
                <w:color w:val="000000"/>
                <w:sz w:val="20"/>
                <w:szCs w:val="20"/>
              </w:rPr>
              <w:t xml:space="preserve"> 2015 at Daiso, Queen Victoria – </w:t>
            </w:r>
            <w:r w:rsidR="009924C1" w:rsidRPr="00B153E3">
              <w:rPr>
                <w:rFonts w:ascii="Arial" w:eastAsia="Times New Roman" w:hAnsi="Arial" w:cs="Arial"/>
                <w:color w:val="000000"/>
                <w:sz w:val="20"/>
                <w:szCs w:val="20"/>
              </w:rPr>
              <w:t>Melbourne</w:t>
            </w:r>
          </w:p>
        </w:tc>
        <w:tc>
          <w:tcPr>
            <w:tcW w:w="2126" w:type="dxa"/>
            <w:shd w:val="clear" w:color="auto" w:fill="auto"/>
          </w:tcPr>
          <w:p w:rsidR="0068520C" w:rsidRPr="00283259" w:rsidRDefault="004C455A" w:rsidP="006E6B6F">
            <w:pPr>
              <w:rPr>
                <w:rFonts w:ascii="Arial" w:hAnsi="Arial" w:cs="Arial"/>
                <w:color w:val="000000"/>
                <w:sz w:val="20"/>
                <w:szCs w:val="20"/>
              </w:rPr>
            </w:pPr>
            <w:r w:rsidRPr="00283259">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966C6D" w:rsidRPr="00283259" w:rsidRDefault="00966C6D" w:rsidP="00B153E3">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966C6D" w:rsidRPr="00283259" w:rsidRDefault="004833D6" w:rsidP="00B153E3">
            <w:pPr>
              <w:rPr>
                <w:rFonts w:ascii="Arial" w:hAnsi="Arial" w:cs="Arial"/>
                <w:color w:val="000000"/>
                <w:sz w:val="20"/>
                <w:szCs w:val="20"/>
              </w:rPr>
            </w:pPr>
            <w:r>
              <w:rPr>
                <w:rFonts w:ascii="Arial" w:hAnsi="Arial" w:cs="Arial"/>
                <w:color w:val="000000"/>
                <w:sz w:val="20"/>
                <w:szCs w:val="20"/>
              </w:rPr>
              <w:t>Ingredients listed:</w:t>
            </w:r>
          </w:p>
          <w:p w:rsidR="00966C6D" w:rsidRPr="00283259" w:rsidRDefault="00A1747E" w:rsidP="00B153E3">
            <w:pPr>
              <w:rPr>
                <w:rFonts w:ascii="Arial" w:hAnsi="Arial" w:cs="Arial"/>
                <w:color w:val="000000"/>
                <w:sz w:val="20"/>
                <w:szCs w:val="20"/>
              </w:rPr>
            </w:pPr>
            <w:r>
              <w:rPr>
                <w:rFonts w:ascii="Arial" w:hAnsi="Arial" w:cs="Arial"/>
                <w:color w:val="000000"/>
                <w:sz w:val="20"/>
                <w:szCs w:val="20"/>
              </w:rPr>
              <w:t>A</w:t>
            </w:r>
            <w:r w:rsidR="00966C6D" w:rsidRPr="00283259">
              <w:rPr>
                <w:rFonts w:ascii="Arial" w:hAnsi="Arial" w:cs="Arial"/>
                <w:color w:val="000000"/>
                <w:sz w:val="20"/>
                <w:szCs w:val="20"/>
              </w:rPr>
              <w:t>crylic/acrylate co</w:t>
            </w:r>
            <w:r w:rsidR="00145E8B">
              <w:rPr>
                <w:rFonts w:ascii="Arial" w:hAnsi="Arial" w:cs="Arial"/>
                <w:color w:val="000000"/>
                <w:sz w:val="20"/>
                <w:szCs w:val="20"/>
              </w:rPr>
              <w:t>-</w:t>
            </w:r>
            <w:r w:rsidR="00966C6D" w:rsidRPr="00283259">
              <w:rPr>
                <w:rFonts w:ascii="Arial" w:hAnsi="Arial" w:cs="Arial"/>
                <w:color w:val="000000"/>
                <w:sz w:val="20"/>
                <w:szCs w:val="20"/>
              </w:rPr>
              <w:t>polymer, water, ethyl alcohol, dextrin, PEG-240, carbon black, vitamin E</w:t>
            </w:r>
            <w:r w:rsidR="00145E8B">
              <w:rPr>
                <w:rFonts w:ascii="Arial" w:hAnsi="Arial" w:cs="Arial"/>
                <w:color w:val="000000"/>
                <w:sz w:val="20"/>
                <w:szCs w:val="20"/>
              </w:rPr>
              <w:t>.</w:t>
            </w:r>
          </w:p>
          <w:p w:rsidR="0068520C" w:rsidRPr="00283259" w:rsidRDefault="0068520C" w:rsidP="00B153E3">
            <w:pPr>
              <w:rPr>
                <w:rFonts w:ascii="Arial" w:hAnsi="Arial" w:cs="Arial"/>
                <w:color w:val="000000"/>
                <w:sz w:val="20"/>
                <w:szCs w:val="20"/>
              </w:rPr>
            </w:pPr>
          </w:p>
        </w:tc>
        <w:tc>
          <w:tcPr>
            <w:tcW w:w="4110" w:type="dxa"/>
            <w:shd w:val="clear" w:color="auto" w:fill="auto"/>
            <w:vAlign w:val="bottom"/>
          </w:tcPr>
          <w:p w:rsidR="0068520C" w:rsidRPr="00C91955" w:rsidRDefault="00A5569C">
            <w:pPr>
              <w:rPr>
                <w:color w:val="000000"/>
              </w:rPr>
            </w:pPr>
            <w:r>
              <w:rPr>
                <w:color w:val="000000"/>
              </w:rPr>
              <w:pict>
                <v:shape id="_x0000_i1027" type="#_x0000_t75" style="width:120.9pt;height:128.4pt">
                  <v:imagedata r:id="rId14" o:title="D15 26609  PS - CBP - photo of Eyelash glue from Daiso - cosmetic 384 - front view"/>
                </v:shape>
              </w:pict>
            </w:r>
          </w:p>
        </w:tc>
      </w:tr>
      <w:tr w:rsidR="00C91955" w:rsidRPr="000C540A" w:rsidTr="00B153E3">
        <w:trPr>
          <w:trHeight w:val="1800"/>
        </w:trPr>
        <w:tc>
          <w:tcPr>
            <w:tcW w:w="1668" w:type="dxa"/>
            <w:shd w:val="clear" w:color="auto" w:fill="auto"/>
            <w:hideMark/>
          </w:tcPr>
          <w:p w:rsidR="0068520C" w:rsidRPr="00283259" w:rsidRDefault="0068520C" w:rsidP="00B153E3">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Eyelash glue- Cosmetic 909</w:t>
            </w:r>
          </w:p>
        </w:tc>
        <w:tc>
          <w:tcPr>
            <w:tcW w:w="2693" w:type="dxa"/>
            <w:shd w:val="clear" w:color="auto" w:fill="auto"/>
          </w:tcPr>
          <w:p w:rsidR="0068520C" w:rsidRPr="00283259" w:rsidRDefault="0068520C" w:rsidP="00B153E3">
            <w:pPr>
              <w:rPr>
                <w:rFonts w:ascii="Arial" w:hAnsi="Arial" w:cs="Arial"/>
                <w:color w:val="000000"/>
                <w:sz w:val="20"/>
                <w:szCs w:val="20"/>
              </w:rPr>
            </w:pPr>
            <w:r w:rsidRPr="00283259">
              <w:rPr>
                <w:rFonts w:ascii="Arial" w:hAnsi="Arial" w:cs="Arial"/>
                <w:color w:val="000000"/>
                <w:sz w:val="20"/>
                <w:szCs w:val="20"/>
              </w:rPr>
              <w:t>Purchased on 2 Feb</w:t>
            </w:r>
            <w:r w:rsidR="00AE5754">
              <w:rPr>
                <w:rFonts w:ascii="Arial" w:hAnsi="Arial" w:cs="Arial"/>
                <w:color w:val="000000"/>
                <w:sz w:val="20"/>
                <w:szCs w:val="20"/>
              </w:rPr>
              <w:t>ruary</w:t>
            </w:r>
            <w:r w:rsidRPr="00283259">
              <w:rPr>
                <w:rFonts w:ascii="Arial" w:hAnsi="Arial" w:cs="Arial"/>
                <w:color w:val="000000"/>
                <w:sz w:val="20"/>
                <w:szCs w:val="20"/>
              </w:rPr>
              <w:t xml:space="preserve"> 2015 at Daiso, Queen Victoria - </w:t>
            </w:r>
            <w:r w:rsidR="009924C1" w:rsidRPr="00283259">
              <w:rPr>
                <w:rFonts w:ascii="Arial" w:hAnsi="Arial" w:cs="Arial"/>
                <w:color w:val="000000"/>
                <w:sz w:val="20"/>
                <w:szCs w:val="20"/>
              </w:rPr>
              <w:t>Melbourne</w:t>
            </w:r>
          </w:p>
        </w:tc>
        <w:tc>
          <w:tcPr>
            <w:tcW w:w="2126" w:type="dxa"/>
            <w:shd w:val="clear" w:color="auto" w:fill="auto"/>
          </w:tcPr>
          <w:p w:rsidR="0068520C" w:rsidRPr="00283259" w:rsidRDefault="000B4387" w:rsidP="00B153E3">
            <w:pPr>
              <w:rPr>
                <w:rFonts w:ascii="Arial" w:hAnsi="Arial" w:cs="Arial"/>
                <w:color w:val="000000"/>
                <w:sz w:val="20"/>
                <w:szCs w:val="20"/>
              </w:rPr>
            </w:pPr>
            <w:r w:rsidRPr="00283259">
              <w:rPr>
                <w:rFonts w:ascii="Arial" w:hAnsi="Arial" w:cs="Arial"/>
                <w:sz w:val="20"/>
                <w:szCs w:val="20"/>
              </w:rPr>
              <w:t xml:space="preserve"> </w:t>
            </w:r>
            <w:r w:rsidR="006E6B6F">
              <w:rPr>
                <w:rFonts w:ascii="Arial" w:hAnsi="Arial" w:cs="Arial"/>
                <w:color w:val="000000"/>
                <w:sz w:val="20"/>
                <w:szCs w:val="20"/>
              </w:rPr>
              <w:t>&lt;LOQ</w:t>
            </w:r>
          </w:p>
        </w:tc>
        <w:tc>
          <w:tcPr>
            <w:tcW w:w="3119" w:type="dxa"/>
            <w:shd w:val="clear" w:color="auto" w:fill="auto"/>
          </w:tcPr>
          <w:p w:rsidR="0068520C" w:rsidRPr="00283259" w:rsidRDefault="00966C6D" w:rsidP="00B153E3">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966C6D" w:rsidRPr="00283259" w:rsidRDefault="00966C6D" w:rsidP="00B153E3">
            <w:pPr>
              <w:rPr>
                <w:rFonts w:ascii="Arial" w:hAnsi="Arial" w:cs="Arial"/>
                <w:color w:val="000000"/>
                <w:sz w:val="20"/>
                <w:szCs w:val="20"/>
              </w:rPr>
            </w:pPr>
            <w:r w:rsidRPr="00283259">
              <w:rPr>
                <w:rFonts w:ascii="Arial" w:hAnsi="Arial" w:cs="Arial"/>
                <w:color w:val="000000"/>
                <w:sz w:val="20"/>
                <w:szCs w:val="20"/>
              </w:rPr>
              <w:t>Ingredients listed:</w:t>
            </w:r>
          </w:p>
          <w:p w:rsidR="00966C6D" w:rsidRPr="00283259" w:rsidRDefault="00A1747E" w:rsidP="00B153E3">
            <w:pPr>
              <w:rPr>
                <w:rFonts w:ascii="Arial" w:hAnsi="Arial" w:cs="Arial"/>
                <w:color w:val="000000"/>
                <w:sz w:val="20"/>
                <w:szCs w:val="20"/>
              </w:rPr>
            </w:pPr>
            <w:r>
              <w:rPr>
                <w:rFonts w:ascii="Arial" w:hAnsi="Arial" w:cs="Arial"/>
                <w:color w:val="000000"/>
                <w:sz w:val="20"/>
                <w:szCs w:val="20"/>
              </w:rPr>
              <w:t>A</w:t>
            </w:r>
            <w:r w:rsidR="00966C6D" w:rsidRPr="00283259">
              <w:rPr>
                <w:rFonts w:ascii="Arial" w:hAnsi="Arial" w:cs="Arial"/>
                <w:color w:val="000000"/>
                <w:sz w:val="20"/>
                <w:szCs w:val="20"/>
              </w:rPr>
              <w:t>crylate co</w:t>
            </w:r>
            <w:r w:rsidR="00145E8B">
              <w:rPr>
                <w:rFonts w:ascii="Arial" w:hAnsi="Arial" w:cs="Arial"/>
                <w:color w:val="000000"/>
                <w:sz w:val="20"/>
                <w:szCs w:val="20"/>
              </w:rPr>
              <w:t>-</w:t>
            </w:r>
            <w:r w:rsidR="00966C6D" w:rsidRPr="00283259">
              <w:rPr>
                <w:rFonts w:ascii="Arial" w:hAnsi="Arial" w:cs="Arial"/>
                <w:color w:val="000000"/>
                <w:sz w:val="20"/>
                <w:szCs w:val="20"/>
              </w:rPr>
              <w:t>polymer, water, ethanol, d-sorbitol, methyl paraben</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28" type="#_x0000_t75" style="width:120.9pt;height:120.9pt">
                  <v:imagedata r:id="rId15" o:title="D15 26623  PS - CBP - eyelash glue - Daiso - cosmetic 909 - front view"/>
                </v:shape>
              </w:pict>
            </w:r>
          </w:p>
        </w:tc>
      </w:tr>
      <w:tr w:rsidR="00C91955" w:rsidRPr="000C540A" w:rsidTr="00E72683">
        <w:trPr>
          <w:trHeight w:val="2700"/>
        </w:trPr>
        <w:tc>
          <w:tcPr>
            <w:tcW w:w="1668" w:type="dxa"/>
            <w:shd w:val="clear" w:color="auto" w:fill="auto"/>
            <w:hideMark/>
          </w:tcPr>
          <w:p w:rsidR="0068520C" w:rsidRPr="00283259" w:rsidRDefault="0068520C" w:rsidP="00E72683">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Eyelash glue - cosmetic - make accessories - 317</w:t>
            </w:r>
          </w:p>
        </w:tc>
        <w:tc>
          <w:tcPr>
            <w:tcW w:w="2693" w:type="dxa"/>
            <w:shd w:val="clear" w:color="auto" w:fill="auto"/>
          </w:tcPr>
          <w:p w:rsidR="0068520C" w:rsidRPr="00283259" w:rsidRDefault="0068520C" w:rsidP="00AE5754">
            <w:pPr>
              <w:rPr>
                <w:rFonts w:ascii="Arial" w:hAnsi="Arial" w:cs="Arial"/>
                <w:color w:val="000000"/>
                <w:sz w:val="20"/>
                <w:szCs w:val="20"/>
              </w:rPr>
            </w:pPr>
            <w:r w:rsidRPr="00283259">
              <w:rPr>
                <w:rFonts w:ascii="Arial" w:hAnsi="Arial" w:cs="Arial"/>
                <w:color w:val="000000"/>
                <w:sz w:val="20"/>
                <w:szCs w:val="20"/>
              </w:rPr>
              <w:t>Purchased on 2 Fe</w:t>
            </w:r>
            <w:r w:rsidR="00AE5754">
              <w:rPr>
                <w:rFonts w:ascii="Arial" w:hAnsi="Arial" w:cs="Arial"/>
                <w:color w:val="000000"/>
                <w:sz w:val="20"/>
                <w:szCs w:val="20"/>
              </w:rPr>
              <w:t>bruary</w:t>
            </w:r>
            <w:r w:rsidRPr="00283259">
              <w:rPr>
                <w:rFonts w:ascii="Arial" w:hAnsi="Arial" w:cs="Arial"/>
                <w:color w:val="000000"/>
                <w:sz w:val="20"/>
                <w:szCs w:val="20"/>
              </w:rPr>
              <w:t xml:space="preserve"> 2015 at Daiso, Queen Victoria - </w:t>
            </w:r>
            <w:r w:rsidR="009924C1" w:rsidRPr="00283259">
              <w:rPr>
                <w:rFonts w:ascii="Arial" w:hAnsi="Arial" w:cs="Arial"/>
                <w:color w:val="000000"/>
                <w:sz w:val="20"/>
                <w:szCs w:val="20"/>
              </w:rPr>
              <w:t>Melbourne</w:t>
            </w:r>
          </w:p>
        </w:tc>
        <w:tc>
          <w:tcPr>
            <w:tcW w:w="2126" w:type="dxa"/>
            <w:shd w:val="clear" w:color="auto" w:fill="auto"/>
          </w:tcPr>
          <w:p w:rsidR="0068520C" w:rsidRPr="00283259" w:rsidRDefault="00145E8B" w:rsidP="00E72683">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065C26" w:rsidRPr="00283259" w:rsidRDefault="00065C26" w:rsidP="00E72683">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065C26" w:rsidRPr="00283259" w:rsidRDefault="00065C26" w:rsidP="00E72683">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E72683">
            <w:pPr>
              <w:rPr>
                <w:rFonts w:ascii="Arial" w:hAnsi="Arial" w:cs="Arial"/>
                <w:color w:val="000000"/>
                <w:sz w:val="20"/>
                <w:szCs w:val="20"/>
              </w:rPr>
            </w:pPr>
            <w:r>
              <w:rPr>
                <w:rFonts w:ascii="Arial" w:hAnsi="Arial" w:cs="Arial"/>
                <w:color w:val="000000"/>
                <w:sz w:val="20"/>
                <w:szCs w:val="20"/>
              </w:rPr>
              <w:t>A</w:t>
            </w:r>
            <w:r w:rsidR="00065C26" w:rsidRPr="00283259">
              <w:rPr>
                <w:rFonts w:ascii="Arial" w:hAnsi="Arial" w:cs="Arial"/>
                <w:color w:val="000000"/>
                <w:sz w:val="20"/>
                <w:szCs w:val="20"/>
              </w:rPr>
              <w:t>crylic resin, water</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29" type="#_x0000_t75" style="width:111.4pt;height:176.6pt">
                  <v:imagedata r:id="rId16" o:title="D15 26696  PS - CBP - eyelash glue from Daiso - cosmetic - make accessories - 317 - front view"/>
                </v:shape>
              </w:pict>
            </w:r>
          </w:p>
        </w:tc>
      </w:tr>
      <w:tr w:rsidR="00C91955" w:rsidRPr="000C540A" w:rsidTr="00E72683">
        <w:trPr>
          <w:trHeight w:val="2100"/>
        </w:trPr>
        <w:tc>
          <w:tcPr>
            <w:tcW w:w="1668" w:type="dxa"/>
            <w:shd w:val="clear" w:color="auto" w:fill="auto"/>
            <w:hideMark/>
          </w:tcPr>
          <w:p w:rsidR="0068520C" w:rsidRPr="00283259" w:rsidRDefault="0068520C" w:rsidP="00E72683">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Eyelash glue - cosmetic - 900</w:t>
            </w:r>
          </w:p>
        </w:tc>
        <w:tc>
          <w:tcPr>
            <w:tcW w:w="2693" w:type="dxa"/>
            <w:shd w:val="clear" w:color="auto" w:fill="auto"/>
          </w:tcPr>
          <w:p w:rsidR="0068520C" w:rsidRPr="00283259" w:rsidRDefault="0068520C" w:rsidP="00E72683">
            <w:pPr>
              <w:rPr>
                <w:rFonts w:ascii="Arial" w:hAnsi="Arial" w:cs="Arial"/>
                <w:color w:val="000000"/>
                <w:sz w:val="20"/>
                <w:szCs w:val="20"/>
              </w:rPr>
            </w:pPr>
            <w:r w:rsidRPr="00283259">
              <w:rPr>
                <w:rFonts w:ascii="Arial" w:hAnsi="Arial" w:cs="Arial"/>
                <w:color w:val="000000"/>
                <w:sz w:val="20"/>
                <w:szCs w:val="20"/>
              </w:rPr>
              <w:t>Purchased on 2 Feb</w:t>
            </w:r>
            <w:r w:rsidR="00AE5754">
              <w:rPr>
                <w:rFonts w:ascii="Arial" w:hAnsi="Arial" w:cs="Arial"/>
                <w:color w:val="000000"/>
                <w:sz w:val="20"/>
                <w:szCs w:val="20"/>
              </w:rPr>
              <w:t>ruary</w:t>
            </w:r>
            <w:r w:rsidRPr="00283259">
              <w:rPr>
                <w:rFonts w:ascii="Arial" w:hAnsi="Arial" w:cs="Arial"/>
                <w:color w:val="000000"/>
                <w:sz w:val="20"/>
                <w:szCs w:val="20"/>
              </w:rPr>
              <w:t xml:space="preserve"> 2015 at Daiso, Queen Victoria - </w:t>
            </w:r>
            <w:r w:rsidR="009924C1" w:rsidRPr="00283259">
              <w:rPr>
                <w:rFonts w:ascii="Arial" w:hAnsi="Arial" w:cs="Arial"/>
                <w:color w:val="000000"/>
                <w:sz w:val="20"/>
                <w:szCs w:val="20"/>
              </w:rPr>
              <w:t>Melbourne</w:t>
            </w:r>
          </w:p>
        </w:tc>
        <w:tc>
          <w:tcPr>
            <w:tcW w:w="2126" w:type="dxa"/>
            <w:shd w:val="clear" w:color="auto" w:fill="auto"/>
          </w:tcPr>
          <w:p w:rsidR="0068520C" w:rsidRPr="00283259" w:rsidRDefault="00145E8B" w:rsidP="00E72683">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r w:rsidR="000B4387" w:rsidRPr="00283259">
              <w:rPr>
                <w:rFonts w:ascii="Arial" w:hAnsi="Arial" w:cs="Arial"/>
                <w:sz w:val="20"/>
                <w:szCs w:val="20"/>
              </w:rPr>
              <w:t xml:space="preserve"> </w:t>
            </w:r>
          </w:p>
        </w:tc>
        <w:tc>
          <w:tcPr>
            <w:tcW w:w="3119" w:type="dxa"/>
            <w:shd w:val="clear" w:color="auto" w:fill="auto"/>
          </w:tcPr>
          <w:p w:rsidR="00065C26" w:rsidRPr="00283259" w:rsidRDefault="00065C26" w:rsidP="00E72683">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065C26" w:rsidRPr="00283259" w:rsidRDefault="00065C26" w:rsidP="00E72683">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065C26" w:rsidP="00E72683">
            <w:pPr>
              <w:rPr>
                <w:rFonts w:ascii="Arial" w:hAnsi="Arial" w:cs="Arial"/>
                <w:color w:val="000000"/>
                <w:sz w:val="20"/>
                <w:szCs w:val="20"/>
              </w:rPr>
            </w:pPr>
            <w:r w:rsidRPr="00283259">
              <w:rPr>
                <w:rFonts w:ascii="Arial" w:hAnsi="Arial" w:cs="Arial"/>
                <w:color w:val="000000"/>
                <w:sz w:val="20"/>
                <w:szCs w:val="20"/>
              </w:rPr>
              <w:t xml:space="preserve">2-ethylhexyl acrylate, water, iron oxide, methyl methacrylate, ethyl acrylate, </w:t>
            </w:r>
            <w:proofErr w:type="spellStart"/>
            <w:r w:rsidRPr="00283259">
              <w:rPr>
                <w:rFonts w:ascii="Arial" w:hAnsi="Arial" w:cs="Arial"/>
                <w:color w:val="000000"/>
                <w:sz w:val="20"/>
                <w:szCs w:val="20"/>
              </w:rPr>
              <w:t>methylacrylate</w:t>
            </w:r>
            <w:proofErr w:type="spellEnd"/>
            <w:r w:rsidRPr="00283259">
              <w:rPr>
                <w:rFonts w:ascii="Arial" w:hAnsi="Arial" w:cs="Arial"/>
                <w:color w:val="000000"/>
                <w:sz w:val="20"/>
                <w:szCs w:val="20"/>
              </w:rPr>
              <w:t>-acid</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0" type="#_x0000_t75" style="width:111.4pt;height:159.6pt">
                  <v:imagedata r:id="rId17" o:title="D15 26740  PS - CBP - eyelash glue from Daiso - cosmetic 900 - front view"/>
                </v:shape>
              </w:pict>
            </w:r>
          </w:p>
        </w:tc>
      </w:tr>
      <w:tr w:rsidR="00C91955" w:rsidRPr="000C540A" w:rsidTr="00D762EB">
        <w:trPr>
          <w:trHeight w:val="27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Eyelash glue - makeup s - makeup accessory 909</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Purchased on 2 Feb</w:t>
            </w:r>
            <w:r w:rsidR="00AE5754">
              <w:rPr>
                <w:rFonts w:ascii="Arial" w:hAnsi="Arial" w:cs="Arial"/>
                <w:color w:val="000000"/>
                <w:sz w:val="20"/>
                <w:szCs w:val="20"/>
              </w:rPr>
              <w:t>ruary</w:t>
            </w:r>
            <w:r w:rsidRPr="00283259">
              <w:rPr>
                <w:rFonts w:ascii="Arial" w:hAnsi="Arial" w:cs="Arial"/>
                <w:color w:val="000000"/>
                <w:sz w:val="20"/>
                <w:szCs w:val="20"/>
              </w:rPr>
              <w:t xml:space="preserve"> 2015 at Daiso, Queen Victoria - </w:t>
            </w:r>
            <w:r w:rsidR="009924C1" w:rsidRPr="00283259">
              <w:rPr>
                <w:rFonts w:ascii="Arial" w:hAnsi="Arial" w:cs="Arial"/>
                <w:color w:val="000000"/>
                <w:sz w:val="20"/>
                <w:szCs w:val="20"/>
              </w:rPr>
              <w:t>Melbourne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3C207B" w:rsidRPr="00283259" w:rsidRDefault="003C207B" w:rsidP="00D762EB">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3C207B" w:rsidRPr="00283259" w:rsidRDefault="003C207B"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D762EB">
            <w:pPr>
              <w:rPr>
                <w:rFonts w:ascii="Arial" w:hAnsi="Arial" w:cs="Arial"/>
                <w:color w:val="000000"/>
                <w:sz w:val="20"/>
                <w:szCs w:val="20"/>
              </w:rPr>
            </w:pPr>
            <w:r>
              <w:rPr>
                <w:rFonts w:ascii="Arial" w:hAnsi="Arial" w:cs="Arial"/>
                <w:color w:val="000000"/>
                <w:sz w:val="20"/>
                <w:szCs w:val="20"/>
              </w:rPr>
              <w:t>A</w:t>
            </w:r>
            <w:r w:rsidR="003C207B" w:rsidRPr="00283259">
              <w:rPr>
                <w:rFonts w:ascii="Arial" w:hAnsi="Arial" w:cs="Arial"/>
                <w:color w:val="000000"/>
                <w:sz w:val="20"/>
                <w:szCs w:val="20"/>
              </w:rPr>
              <w:t>luminium polyethylene</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1" type="#_x0000_t75" style="width:103.9pt;height:159.6pt">
                  <v:imagedata r:id="rId18" o:title="D15 26797  PS - CBP - eyelash glue from Daiso - makeup s - makeup accessory 909 - front view"/>
                </v:shape>
              </w:pict>
            </w:r>
          </w:p>
        </w:tc>
      </w:tr>
      <w:tr w:rsidR="00C91955" w:rsidRPr="000C540A" w:rsidTr="00D762EB">
        <w:trPr>
          <w:trHeight w:val="12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Eyelash glue - cosmetic 899</w:t>
            </w:r>
          </w:p>
        </w:tc>
        <w:tc>
          <w:tcPr>
            <w:tcW w:w="2693" w:type="dxa"/>
            <w:shd w:val="clear" w:color="auto" w:fill="auto"/>
          </w:tcPr>
          <w:p w:rsidR="0068520C" w:rsidRPr="00283259" w:rsidRDefault="0068520C" w:rsidP="00AE5754">
            <w:pPr>
              <w:rPr>
                <w:rFonts w:ascii="Arial" w:hAnsi="Arial" w:cs="Arial"/>
                <w:color w:val="000000"/>
                <w:sz w:val="20"/>
                <w:szCs w:val="20"/>
              </w:rPr>
            </w:pPr>
            <w:r w:rsidRPr="00283259">
              <w:rPr>
                <w:rFonts w:ascii="Arial" w:hAnsi="Arial" w:cs="Arial"/>
                <w:color w:val="000000"/>
                <w:sz w:val="20"/>
                <w:szCs w:val="20"/>
              </w:rPr>
              <w:t>Purchased on 2 Feb</w:t>
            </w:r>
            <w:r w:rsidR="00AE5754">
              <w:rPr>
                <w:rFonts w:ascii="Arial" w:hAnsi="Arial" w:cs="Arial"/>
                <w:color w:val="000000"/>
                <w:sz w:val="20"/>
                <w:szCs w:val="20"/>
              </w:rPr>
              <w:t xml:space="preserve">ruary </w:t>
            </w:r>
            <w:r w:rsidRPr="00283259">
              <w:rPr>
                <w:rFonts w:ascii="Arial" w:hAnsi="Arial" w:cs="Arial"/>
                <w:color w:val="000000"/>
                <w:sz w:val="20"/>
                <w:szCs w:val="20"/>
              </w:rPr>
              <w:t xml:space="preserve">2015 at Daiso, Queen Victoria - </w:t>
            </w:r>
            <w:r w:rsidR="009924C1" w:rsidRPr="00283259">
              <w:rPr>
                <w:rFonts w:ascii="Arial" w:hAnsi="Arial" w:cs="Arial"/>
                <w:color w:val="000000"/>
                <w:sz w:val="20"/>
                <w:szCs w:val="20"/>
              </w:rPr>
              <w:t>Melbourne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92382E" w:rsidRPr="00283259" w:rsidRDefault="0092382E" w:rsidP="00D762EB">
            <w:pPr>
              <w:rPr>
                <w:rFonts w:ascii="Arial" w:hAnsi="Arial" w:cs="Arial"/>
                <w:color w:val="000000"/>
                <w:sz w:val="20"/>
                <w:szCs w:val="20"/>
              </w:rPr>
            </w:pPr>
            <w:r w:rsidRPr="00283259">
              <w:rPr>
                <w:rFonts w:ascii="Arial" w:hAnsi="Arial" w:cs="Arial"/>
                <w:color w:val="000000"/>
                <w:sz w:val="20"/>
                <w:szCs w:val="20"/>
              </w:rPr>
              <w:t xml:space="preserve">Information on </w:t>
            </w:r>
            <w:r w:rsidR="00D762EB">
              <w:rPr>
                <w:rFonts w:ascii="Arial" w:hAnsi="Arial" w:cs="Arial"/>
                <w:color w:val="000000"/>
                <w:sz w:val="20"/>
                <w:szCs w:val="20"/>
              </w:rPr>
              <w:t>pack is in Japanese and English</w:t>
            </w:r>
            <w:r w:rsidR="00145E8B">
              <w:rPr>
                <w:rFonts w:ascii="Arial" w:hAnsi="Arial" w:cs="Arial"/>
                <w:color w:val="000000"/>
                <w:sz w:val="20"/>
                <w:szCs w:val="20"/>
              </w:rPr>
              <w:t>.</w:t>
            </w:r>
          </w:p>
          <w:p w:rsidR="0092382E" w:rsidRPr="00283259" w:rsidRDefault="0092382E"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92382E" w:rsidP="00D762EB">
            <w:pPr>
              <w:rPr>
                <w:rFonts w:ascii="Arial" w:hAnsi="Arial" w:cs="Arial"/>
                <w:color w:val="000000"/>
                <w:sz w:val="20"/>
                <w:szCs w:val="20"/>
              </w:rPr>
            </w:pPr>
            <w:r w:rsidRPr="00283259">
              <w:rPr>
                <w:rFonts w:ascii="Arial" w:hAnsi="Arial" w:cs="Arial"/>
                <w:color w:val="000000"/>
                <w:sz w:val="20"/>
                <w:szCs w:val="20"/>
              </w:rPr>
              <w:t>Ethanol, water, acrylate co</w:t>
            </w:r>
            <w:r w:rsidR="00145E8B">
              <w:rPr>
                <w:rFonts w:ascii="Arial" w:hAnsi="Arial" w:cs="Arial"/>
                <w:color w:val="000000"/>
                <w:sz w:val="20"/>
                <w:szCs w:val="20"/>
              </w:rPr>
              <w:t>-</w:t>
            </w:r>
            <w:r w:rsidRPr="00283259">
              <w:rPr>
                <w:rFonts w:ascii="Arial" w:hAnsi="Arial" w:cs="Arial"/>
                <w:color w:val="000000"/>
                <w:sz w:val="20"/>
                <w:szCs w:val="20"/>
              </w:rPr>
              <w:t>polymer, d-sorbitol, methyl paraben</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2" type="#_x0000_t75" style="width:105.3pt;height:159.6pt">
                  <v:imagedata r:id="rId19" o:title="D15 26824  PS - CBP - eyelash glue from Daiso - cosmetic 899 - front view"/>
                </v:shape>
              </w:pict>
            </w:r>
          </w:p>
        </w:tc>
      </w:tr>
      <w:tr w:rsidR="00C91955" w:rsidRPr="000C540A" w:rsidTr="00D762EB">
        <w:trPr>
          <w:trHeight w:val="30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 xml:space="preserve">The Beauty Case - False eyelashes- adhesive 0.7ml - BC361 E, BC361 C, BC361 I </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Purchased on 5 March 2015 at Price Attack - 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B257B2" w:rsidRPr="00283259" w:rsidRDefault="00B257B2"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B257B2" w:rsidRPr="00283259" w:rsidRDefault="00B257B2" w:rsidP="00D762EB">
            <w:pPr>
              <w:rPr>
                <w:rFonts w:ascii="Arial" w:hAnsi="Arial" w:cs="Arial"/>
                <w:color w:val="000000"/>
                <w:sz w:val="20"/>
                <w:szCs w:val="20"/>
              </w:rPr>
            </w:pPr>
            <w:r w:rsidRPr="00283259">
              <w:rPr>
                <w:rFonts w:ascii="Arial" w:hAnsi="Arial" w:cs="Arial"/>
                <w:color w:val="000000"/>
                <w:sz w:val="20"/>
                <w:szCs w:val="20"/>
              </w:rPr>
              <w:t>Ingredients listed:</w:t>
            </w:r>
          </w:p>
          <w:p w:rsidR="00B257B2" w:rsidRPr="00283259" w:rsidRDefault="00A1747E" w:rsidP="00D762EB">
            <w:pPr>
              <w:rPr>
                <w:rFonts w:ascii="Arial" w:hAnsi="Arial" w:cs="Arial"/>
                <w:color w:val="000000"/>
                <w:sz w:val="20"/>
                <w:szCs w:val="20"/>
              </w:rPr>
            </w:pPr>
            <w:r>
              <w:rPr>
                <w:rFonts w:ascii="Arial" w:hAnsi="Arial" w:cs="Arial"/>
                <w:color w:val="000000"/>
                <w:sz w:val="20"/>
                <w:szCs w:val="20"/>
              </w:rPr>
              <w:t>A</w:t>
            </w:r>
            <w:r w:rsidR="00B257B2" w:rsidRPr="00283259">
              <w:rPr>
                <w:rFonts w:ascii="Arial" w:hAnsi="Arial" w:cs="Arial"/>
                <w:color w:val="000000"/>
                <w:sz w:val="20"/>
                <w:szCs w:val="20"/>
              </w:rPr>
              <w:t>crylate/</w:t>
            </w:r>
            <w:proofErr w:type="spellStart"/>
            <w:r w:rsidR="00B257B2" w:rsidRPr="00283259">
              <w:rPr>
                <w:rFonts w:ascii="Arial" w:hAnsi="Arial" w:cs="Arial"/>
                <w:color w:val="000000"/>
                <w:sz w:val="20"/>
                <w:szCs w:val="20"/>
              </w:rPr>
              <w:t>ethylhexyl</w:t>
            </w:r>
            <w:proofErr w:type="spellEnd"/>
            <w:r w:rsidR="00B257B2" w:rsidRPr="00283259">
              <w:rPr>
                <w:rFonts w:ascii="Arial" w:hAnsi="Arial" w:cs="Arial"/>
                <w:color w:val="000000"/>
                <w:sz w:val="20"/>
                <w:szCs w:val="20"/>
              </w:rPr>
              <w:t>, acrylate copolymer, aqua</w:t>
            </w:r>
            <w:r w:rsidR="00145E8B">
              <w:rPr>
                <w:rFonts w:ascii="Arial" w:hAnsi="Arial" w:cs="Arial"/>
                <w:color w:val="000000"/>
                <w:sz w:val="20"/>
                <w:szCs w:val="20"/>
              </w:rPr>
              <w:t>.</w:t>
            </w:r>
          </w:p>
          <w:p w:rsidR="0068520C" w:rsidRPr="00283259" w:rsidRDefault="0068520C" w:rsidP="00D762EB">
            <w:pPr>
              <w:rPr>
                <w:rFonts w:ascii="Arial" w:hAnsi="Arial" w:cs="Arial"/>
                <w:color w:val="000000"/>
                <w:sz w:val="20"/>
                <w:szCs w:val="20"/>
              </w:rPr>
            </w:pPr>
          </w:p>
        </w:tc>
        <w:tc>
          <w:tcPr>
            <w:tcW w:w="4110" w:type="dxa"/>
            <w:shd w:val="clear" w:color="auto" w:fill="auto"/>
            <w:vAlign w:val="bottom"/>
          </w:tcPr>
          <w:p w:rsidR="0068520C" w:rsidRPr="00C91955" w:rsidRDefault="00A5569C">
            <w:pPr>
              <w:rPr>
                <w:color w:val="000000"/>
              </w:rPr>
            </w:pPr>
            <w:r>
              <w:pict>
                <v:shape id="_x0000_i1033" type="#_x0000_t75" style="width:159.6pt;height:156.9pt">
                  <v:imagedata r:id="rId20" o:title="D15 28929  PS - CBP - eyelash glue - The Beauty Case - false eyelash kit - front view"/>
                </v:shape>
              </w:pict>
            </w:r>
          </w:p>
        </w:tc>
      </w:tr>
      <w:tr w:rsidR="00C91955" w:rsidRPr="000C540A" w:rsidTr="00D762EB">
        <w:trPr>
          <w:trHeight w:val="36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Eyelash glue - MAKE UP - Others 55</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Purchased on 28 January at Daiso - Myer Centre - Brisbane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B257B2" w:rsidRPr="00283259" w:rsidRDefault="00B257B2" w:rsidP="00D762EB">
            <w:pPr>
              <w:rPr>
                <w:rFonts w:ascii="Arial" w:hAnsi="Arial" w:cs="Arial"/>
                <w:color w:val="000000"/>
                <w:sz w:val="20"/>
                <w:szCs w:val="20"/>
              </w:rPr>
            </w:pPr>
            <w:r w:rsidRPr="00283259">
              <w:rPr>
                <w:rFonts w:ascii="Arial" w:hAnsi="Arial" w:cs="Arial"/>
                <w:color w:val="000000"/>
                <w:sz w:val="20"/>
                <w:szCs w:val="20"/>
              </w:rPr>
              <w:t xml:space="preserve">Information on pack is in Japanese </w:t>
            </w:r>
            <w:r w:rsidR="00D762EB">
              <w:rPr>
                <w:rFonts w:ascii="Arial" w:hAnsi="Arial" w:cs="Arial"/>
                <w:color w:val="000000"/>
                <w:sz w:val="20"/>
                <w:szCs w:val="20"/>
              </w:rPr>
              <w:t>and English</w:t>
            </w:r>
            <w:r w:rsidR="00145E8B">
              <w:rPr>
                <w:rFonts w:ascii="Arial" w:hAnsi="Arial" w:cs="Arial"/>
                <w:color w:val="000000"/>
                <w:sz w:val="20"/>
                <w:szCs w:val="20"/>
              </w:rPr>
              <w:t>.</w:t>
            </w:r>
          </w:p>
          <w:p w:rsidR="00B257B2" w:rsidRPr="00283259" w:rsidRDefault="00B257B2"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D762EB">
            <w:pPr>
              <w:rPr>
                <w:rFonts w:ascii="Arial" w:hAnsi="Arial" w:cs="Arial"/>
                <w:color w:val="000000"/>
                <w:sz w:val="20"/>
                <w:szCs w:val="20"/>
              </w:rPr>
            </w:pPr>
            <w:r>
              <w:rPr>
                <w:rFonts w:ascii="Arial" w:hAnsi="Arial" w:cs="Arial"/>
                <w:color w:val="000000"/>
                <w:sz w:val="20"/>
                <w:szCs w:val="20"/>
              </w:rPr>
              <w:t>N</w:t>
            </w:r>
            <w:r w:rsidR="00796705" w:rsidRPr="00283259">
              <w:rPr>
                <w:rFonts w:ascii="Arial" w:hAnsi="Arial" w:cs="Arial"/>
                <w:color w:val="000000"/>
                <w:sz w:val="20"/>
                <w:szCs w:val="20"/>
              </w:rPr>
              <w:t>atural latex</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4" type="#_x0000_t75" style="width:101.9pt;height:159.6pt">
                  <v:imagedata r:id="rId21" o:title="D15 28846  PS - CBP - photo of eyelash glue from Daiso - MAKE UP - Others 55 - front view"/>
                </v:shape>
              </w:pict>
            </w:r>
          </w:p>
        </w:tc>
      </w:tr>
      <w:tr w:rsidR="00C91955" w:rsidRPr="000C540A" w:rsidTr="00D762EB">
        <w:trPr>
          <w:trHeight w:val="30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Eylure - Katy Perry Lashes - Lovely Lolita - false eyelash kit</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Purchased on 5 March 2015 at Big W - 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796705" w:rsidRPr="00283259" w:rsidRDefault="00796705"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796705" w:rsidRPr="00283259" w:rsidRDefault="00796705"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145E8B">
            <w:pPr>
              <w:rPr>
                <w:rFonts w:ascii="Arial" w:hAnsi="Arial" w:cs="Arial"/>
                <w:color w:val="000000"/>
                <w:sz w:val="20"/>
                <w:szCs w:val="20"/>
              </w:rPr>
            </w:pPr>
            <w:r>
              <w:rPr>
                <w:rFonts w:ascii="Arial" w:hAnsi="Arial" w:cs="Arial"/>
                <w:color w:val="000000"/>
                <w:sz w:val="20"/>
                <w:szCs w:val="20"/>
              </w:rPr>
              <w:t>R</w:t>
            </w:r>
            <w:r w:rsidR="00796705" w:rsidRPr="00283259">
              <w:rPr>
                <w:rFonts w:ascii="Arial" w:hAnsi="Arial" w:cs="Arial"/>
                <w:color w:val="000000"/>
                <w:sz w:val="20"/>
                <w:szCs w:val="20"/>
              </w:rPr>
              <w:t xml:space="preserve">ubber latex, aqua, hydroxypropyl, methylcellulose, phenoxyethanol, C9-11, alcohols, sodium salicylate, </w:t>
            </w:r>
            <w:proofErr w:type="spellStart"/>
            <w:r w:rsidR="00796705" w:rsidRPr="00283259">
              <w:rPr>
                <w:rFonts w:ascii="Arial" w:hAnsi="Arial" w:cs="Arial"/>
                <w:color w:val="000000"/>
                <w:sz w:val="20"/>
                <w:szCs w:val="20"/>
              </w:rPr>
              <w:t>methylparaben</w:t>
            </w:r>
            <w:proofErr w:type="spellEnd"/>
            <w:r w:rsidR="00796705" w:rsidRPr="00283259">
              <w:rPr>
                <w:rFonts w:ascii="Arial" w:hAnsi="Arial" w:cs="Arial"/>
                <w:color w:val="000000"/>
                <w:sz w:val="20"/>
                <w:szCs w:val="20"/>
              </w:rPr>
              <w:t xml:space="preserve">, disodium </w:t>
            </w:r>
            <w:proofErr w:type="spellStart"/>
            <w:r w:rsidR="00796705" w:rsidRPr="00283259">
              <w:rPr>
                <w:rFonts w:ascii="Arial" w:hAnsi="Arial" w:cs="Arial"/>
                <w:color w:val="000000"/>
                <w:sz w:val="20"/>
                <w:szCs w:val="20"/>
              </w:rPr>
              <w:t>edta</w:t>
            </w:r>
            <w:proofErr w:type="spellEnd"/>
            <w:r w:rsidR="00796705" w:rsidRPr="00283259">
              <w:rPr>
                <w:rFonts w:ascii="Arial" w:hAnsi="Arial" w:cs="Arial"/>
                <w:color w:val="000000"/>
                <w:sz w:val="20"/>
                <w:szCs w:val="20"/>
              </w:rPr>
              <w:t xml:space="preserve">, </w:t>
            </w:r>
            <w:proofErr w:type="spellStart"/>
            <w:r w:rsidR="00796705" w:rsidRPr="00283259">
              <w:rPr>
                <w:rFonts w:ascii="Arial" w:hAnsi="Arial" w:cs="Arial"/>
                <w:color w:val="000000"/>
                <w:sz w:val="20"/>
                <w:szCs w:val="20"/>
              </w:rPr>
              <w:t>butylparaben</w:t>
            </w:r>
            <w:proofErr w:type="spellEnd"/>
            <w:r w:rsidR="00796705" w:rsidRPr="00283259">
              <w:rPr>
                <w:rFonts w:ascii="Arial" w:hAnsi="Arial" w:cs="Arial"/>
                <w:color w:val="000000"/>
                <w:sz w:val="20"/>
                <w:szCs w:val="20"/>
              </w:rPr>
              <w:t xml:space="preserve">, </w:t>
            </w:r>
            <w:proofErr w:type="spellStart"/>
            <w:r w:rsidR="00796705" w:rsidRPr="00283259">
              <w:rPr>
                <w:rFonts w:ascii="Arial" w:hAnsi="Arial" w:cs="Arial"/>
                <w:color w:val="000000"/>
                <w:sz w:val="20"/>
                <w:szCs w:val="20"/>
              </w:rPr>
              <w:t>ethylparaben</w:t>
            </w:r>
            <w:proofErr w:type="spellEnd"/>
            <w:r w:rsidR="00796705" w:rsidRPr="00283259">
              <w:rPr>
                <w:rFonts w:ascii="Arial" w:hAnsi="Arial" w:cs="Arial"/>
                <w:color w:val="000000"/>
                <w:sz w:val="20"/>
                <w:szCs w:val="20"/>
              </w:rPr>
              <w:t xml:space="preserve">, </w:t>
            </w:r>
            <w:proofErr w:type="spellStart"/>
            <w:r w:rsidR="00796705" w:rsidRPr="00283259">
              <w:rPr>
                <w:rFonts w:ascii="Arial" w:hAnsi="Arial" w:cs="Arial"/>
                <w:color w:val="000000"/>
                <w:sz w:val="20"/>
                <w:szCs w:val="20"/>
              </w:rPr>
              <w:t>isobutylparaben</w:t>
            </w:r>
            <w:proofErr w:type="spellEnd"/>
            <w:r w:rsidR="00796705" w:rsidRPr="00283259">
              <w:rPr>
                <w:rFonts w:ascii="Arial" w:hAnsi="Arial" w:cs="Arial"/>
                <w:color w:val="000000"/>
                <w:sz w:val="20"/>
                <w:szCs w:val="20"/>
              </w:rPr>
              <w:t xml:space="preserve">, </w:t>
            </w:r>
            <w:proofErr w:type="spellStart"/>
            <w:r w:rsidR="00145E8B">
              <w:rPr>
                <w:rFonts w:ascii="Arial" w:hAnsi="Arial" w:cs="Arial"/>
                <w:color w:val="000000"/>
                <w:sz w:val="20"/>
                <w:szCs w:val="20"/>
              </w:rPr>
              <w:t>propylparaben</w:t>
            </w:r>
            <w:proofErr w:type="spellEnd"/>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5" type="#_x0000_t75" style="width:122.95pt;height:159.6pt">
                  <v:imagedata r:id="rId22" o:title="D15 29138  PS - CBP - eyelash glue - Eylure - Katy Perry Lashes - Lovely Lolita - front view"/>
                </v:shape>
              </w:pict>
            </w:r>
          </w:p>
        </w:tc>
      </w:tr>
      <w:tr w:rsidR="00C91955" w:rsidRPr="000C540A" w:rsidTr="00D762EB">
        <w:trPr>
          <w:trHeight w:val="30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1000 Hour Hypo - allergenic Eyelash Adhesive</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 xml:space="preserve">Purchased on 5 March 2015 at Priceline </w:t>
            </w:r>
            <w:r w:rsidR="00AE5754">
              <w:rPr>
                <w:rFonts w:ascii="Arial" w:hAnsi="Arial" w:cs="Arial"/>
                <w:color w:val="000000"/>
                <w:sz w:val="20"/>
                <w:szCs w:val="20"/>
              </w:rPr>
              <w:t xml:space="preserve">- </w:t>
            </w:r>
            <w:r w:rsidRPr="00283259">
              <w:rPr>
                <w:rFonts w:ascii="Arial" w:hAnsi="Arial" w:cs="Arial"/>
                <w:color w:val="000000"/>
                <w:sz w:val="20"/>
                <w:szCs w:val="20"/>
              </w:rPr>
              <w:t>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AB3729" w:rsidRPr="00283259" w:rsidRDefault="00AB3729"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AB3729" w:rsidRPr="00283259" w:rsidRDefault="00AB3729"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145E8B">
            <w:pPr>
              <w:rPr>
                <w:rFonts w:ascii="Arial" w:hAnsi="Arial" w:cs="Arial"/>
                <w:color w:val="000000"/>
                <w:sz w:val="20"/>
                <w:szCs w:val="20"/>
              </w:rPr>
            </w:pPr>
            <w:r>
              <w:rPr>
                <w:rFonts w:ascii="Arial" w:hAnsi="Arial" w:cs="Arial"/>
                <w:color w:val="000000"/>
                <w:sz w:val="20"/>
                <w:szCs w:val="20"/>
              </w:rPr>
              <w:t>A</w:t>
            </w:r>
            <w:r w:rsidR="00AB3729" w:rsidRPr="00283259">
              <w:rPr>
                <w:rFonts w:ascii="Arial" w:hAnsi="Arial" w:cs="Arial"/>
                <w:color w:val="000000"/>
                <w:sz w:val="20"/>
                <w:szCs w:val="20"/>
              </w:rPr>
              <w:t>qua, co</w:t>
            </w:r>
            <w:r w:rsidR="00145E8B">
              <w:rPr>
                <w:rFonts w:ascii="Arial" w:hAnsi="Arial" w:cs="Arial"/>
                <w:color w:val="000000"/>
                <w:sz w:val="20"/>
                <w:szCs w:val="20"/>
              </w:rPr>
              <w:t>-</w:t>
            </w:r>
            <w:r w:rsidR="00AB3729" w:rsidRPr="00283259">
              <w:rPr>
                <w:rFonts w:ascii="Arial" w:hAnsi="Arial" w:cs="Arial"/>
                <w:color w:val="000000"/>
                <w:sz w:val="20"/>
                <w:szCs w:val="20"/>
              </w:rPr>
              <w:t>polymer-</w:t>
            </w:r>
            <w:proofErr w:type="spellStart"/>
            <w:r w:rsidR="00AB3729" w:rsidRPr="00283259">
              <w:rPr>
                <w:rFonts w:ascii="Arial" w:hAnsi="Arial" w:cs="Arial"/>
                <w:color w:val="000000"/>
                <w:sz w:val="20"/>
                <w:szCs w:val="20"/>
              </w:rPr>
              <w:t>acrylsaureest</w:t>
            </w:r>
            <w:r w:rsidR="00145E8B">
              <w:rPr>
                <w:rFonts w:ascii="Arial" w:hAnsi="Arial" w:cs="Arial"/>
                <w:color w:val="000000"/>
                <w:sz w:val="20"/>
                <w:szCs w:val="20"/>
              </w:rPr>
              <w:t>er</w:t>
            </w:r>
            <w:proofErr w:type="spellEnd"/>
            <w:r w:rsidR="00145E8B">
              <w:rPr>
                <w:rFonts w:ascii="Arial" w:hAnsi="Arial" w:cs="Arial"/>
                <w:color w:val="000000"/>
                <w:sz w:val="20"/>
                <w:szCs w:val="20"/>
              </w:rPr>
              <w:t xml:space="preserve">, </w:t>
            </w:r>
            <w:proofErr w:type="spellStart"/>
            <w:r w:rsidR="00145E8B">
              <w:rPr>
                <w:rFonts w:ascii="Arial" w:hAnsi="Arial" w:cs="Arial"/>
                <w:color w:val="000000"/>
                <w:sz w:val="20"/>
                <w:szCs w:val="20"/>
              </w:rPr>
              <w:t>ethylparaben</w:t>
            </w:r>
            <w:proofErr w:type="spellEnd"/>
            <w:r w:rsidR="00145E8B">
              <w:rPr>
                <w:rFonts w:ascii="Arial" w:hAnsi="Arial" w:cs="Arial"/>
                <w:color w:val="000000"/>
                <w:sz w:val="20"/>
                <w:szCs w:val="20"/>
              </w:rPr>
              <w:t xml:space="preserve">, </w:t>
            </w:r>
            <w:proofErr w:type="spellStart"/>
            <w:r w:rsidR="00145E8B">
              <w:rPr>
                <w:rFonts w:ascii="Arial" w:hAnsi="Arial" w:cs="Arial"/>
                <w:color w:val="000000"/>
                <w:sz w:val="20"/>
                <w:szCs w:val="20"/>
              </w:rPr>
              <w:t>methylparaben</w:t>
            </w:r>
            <w:proofErr w:type="spellEnd"/>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6" type="#_x0000_t75" style="width:122.95pt;height:159.6pt">
                  <v:imagedata r:id="rId23" o:title="D15 29211  PS - CBP - eyelash glue  - 1000 Hour Hypo Allergenic Eyelash Adhesive - front view"/>
                </v:shape>
              </w:pict>
            </w:r>
          </w:p>
        </w:tc>
      </w:tr>
      <w:tr w:rsidR="00C91955" w:rsidRPr="000C540A" w:rsidTr="006E6B6F">
        <w:trPr>
          <w:trHeight w:val="3387"/>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Ardell LashGrip for Strip Lashes</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 xml:space="preserve">Purchased on 5 March 2015 at Priceline </w:t>
            </w:r>
            <w:r w:rsidR="00AE5754">
              <w:rPr>
                <w:rFonts w:ascii="Arial" w:hAnsi="Arial" w:cs="Arial"/>
                <w:color w:val="000000"/>
                <w:sz w:val="20"/>
                <w:szCs w:val="20"/>
              </w:rPr>
              <w:t xml:space="preserve">- </w:t>
            </w:r>
            <w:r w:rsidRPr="00283259">
              <w:rPr>
                <w:rFonts w:ascii="Arial" w:hAnsi="Arial" w:cs="Arial"/>
                <w:color w:val="000000"/>
                <w:sz w:val="20"/>
                <w:szCs w:val="20"/>
              </w:rPr>
              <w:t>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91176D" w:rsidRPr="00283259">
              <w:rPr>
                <w:rFonts w:ascii="Arial" w:hAnsi="Arial" w:cs="Arial"/>
                <w:color w:val="000000"/>
                <w:sz w:val="20"/>
                <w:szCs w:val="20"/>
              </w:rPr>
              <w:t>0.</w:t>
            </w:r>
            <w:r w:rsidR="00526F54" w:rsidRPr="00283259">
              <w:rPr>
                <w:rFonts w:ascii="Arial" w:hAnsi="Arial" w:cs="Arial"/>
                <w:color w:val="000000"/>
                <w:sz w:val="20"/>
                <w:szCs w:val="20"/>
              </w:rPr>
              <w:t>234</w:t>
            </w:r>
            <w:r>
              <w:rPr>
                <w:rFonts w:ascii="Arial" w:hAnsi="Arial" w:cs="Arial"/>
                <w:color w:val="000000"/>
                <w:sz w:val="20"/>
                <w:szCs w:val="20"/>
              </w:rPr>
              <w:t xml:space="preserve"> </w:t>
            </w:r>
            <w:r w:rsidR="0091176D" w:rsidRPr="00283259">
              <w:rPr>
                <w:rFonts w:ascii="Arial" w:hAnsi="Arial" w:cs="Arial"/>
                <w:color w:val="000000"/>
                <w:sz w:val="20"/>
                <w:szCs w:val="20"/>
              </w:rPr>
              <w:t>mg/kg</w:t>
            </w:r>
            <w:r w:rsidR="009924C1" w:rsidRPr="00283259">
              <w:rPr>
                <w:rFonts w:ascii="Arial" w:hAnsi="Arial" w:cs="Arial"/>
                <w:color w:val="000000"/>
                <w:sz w:val="20"/>
                <w:szCs w:val="20"/>
              </w:rPr>
              <w:t xml:space="preserve"> formaldehyde</w:t>
            </w:r>
            <w:r w:rsidR="00526F54" w:rsidRPr="00283259">
              <w:rPr>
                <w:rFonts w:ascii="Arial" w:hAnsi="Arial" w:cs="Arial"/>
                <w:color w:val="000000"/>
                <w:sz w:val="20"/>
                <w:szCs w:val="20"/>
              </w:rPr>
              <w:t xml:space="preserve"> (</w:t>
            </w:r>
            <w:r w:rsidR="009924C1" w:rsidRPr="00283259">
              <w:rPr>
                <w:rFonts w:ascii="Arial" w:hAnsi="Arial" w:cs="Arial"/>
                <w:color w:val="000000"/>
                <w:sz w:val="20"/>
                <w:szCs w:val="20"/>
              </w:rPr>
              <w:t xml:space="preserve">mean of </w:t>
            </w:r>
            <w:r w:rsidR="00526F54" w:rsidRPr="00283259">
              <w:rPr>
                <w:rFonts w:ascii="Arial" w:hAnsi="Arial" w:cs="Arial"/>
                <w:color w:val="000000"/>
                <w:sz w:val="20"/>
                <w:szCs w:val="20"/>
              </w:rPr>
              <w:t>233, 236</w:t>
            </w:r>
            <w:r>
              <w:rPr>
                <w:rFonts w:ascii="Arial" w:hAnsi="Arial" w:cs="Arial"/>
                <w:color w:val="000000"/>
                <w:sz w:val="20"/>
                <w:szCs w:val="20"/>
              </w:rPr>
              <w:t xml:space="preserve"> mg/kg</w:t>
            </w:r>
            <w:r w:rsidR="00526F54" w:rsidRPr="00283259">
              <w:rPr>
                <w:rFonts w:ascii="Arial" w:hAnsi="Arial" w:cs="Arial"/>
                <w:color w:val="000000"/>
                <w:sz w:val="20"/>
                <w:szCs w:val="20"/>
              </w:rPr>
              <w:t>)</w:t>
            </w:r>
          </w:p>
        </w:tc>
        <w:tc>
          <w:tcPr>
            <w:tcW w:w="3119" w:type="dxa"/>
            <w:shd w:val="clear" w:color="auto" w:fill="auto"/>
          </w:tcPr>
          <w:p w:rsidR="00AB3729" w:rsidRPr="00283259" w:rsidRDefault="00AB3729"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AB3729" w:rsidRPr="00283259" w:rsidRDefault="00AB3729"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D762EB">
            <w:pPr>
              <w:rPr>
                <w:rFonts w:ascii="Arial" w:hAnsi="Arial" w:cs="Arial"/>
                <w:color w:val="000000"/>
                <w:sz w:val="20"/>
                <w:szCs w:val="20"/>
              </w:rPr>
            </w:pPr>
            <w:r>
              <w:rPr>
                <w:rFonts w:ascii="Arial" w:hAnsi="Arial" w:cs="Arial"/>
                <w:color w:val="000000"/>
                <w:sz w:val="20"/>
                <w:szCs w:val="20"/>
              </w:rPr>
              <w:t>W</w:t>
            </w:r>
            <w:r w:rsidR="00CB4939" w:rsidRPr="00283259">
              <w:rPr>
                <w:rFonts w:ascii="Arial" w:hAnsi="Arial" w:cs="Arial"/>
                <w:color w:val="000000"/>
                <w:sz w:val="20"/>
                <w:szCs w:val="20"/>
              </w:rPr>
              <w:t>ater, rubber latex, cellulose gum, sodium dodecylbezenesulfonate, ammonium hydroxide, fragrance, coumarin, geraniol, limonene, linalool, formaldehyde</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7" type="#_x0000_t75" style="width:159.6pt;height:112.1pt">
                  <v:imagedata r:id="rId24" o:title="D15 30036  PS - CBP - Eye lash glue photo - Ardell LashGrip for Strip Lashes - Clear Adhesive - front view"/>
                </v:shape>
              </w:pict>
            </w:r>
          </w:p>
        </w:tc>
      </w:tr>
      <w:tr w:rsidR="00C91955" w:rsidRPr="000C540A" w:rsidTr="00D762EB">
        <w:trPr>
          <w:trHeight w:val="27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Ardell LashTite for Individual Lashes</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 xml:space="preserve">Purchased on 5 March 2015 at Priceline </w:t>
            </w:r>
            <w:r w:rsidR="00AE5754">
              <w:rPr>
                <w:rFonts w:ascii="Arial" w:hAnsi="Arial" w:cs="Arial"/>
                <w:color w:val="000000"/>
                <w:sz w:val="20"/>
                <w:szCs w:val="20"/>
              </w:rPr>
              <w:t xml:space="preserve">- </w:t>
            </w:r>
            <w:r w:rsidRPr="00283259">
              <w:rPr>
                <w:rFonts w:ascii="Arial" w:hAnsi="Arial" w:cs="Arial"/>
                <w:color w:val="000000"/>
                <w:sz w:val="20"/>
                <w:szCs w:val="20"/>
              </w:rPr>
              <w:t>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CB4939" w:rsidRPr="00283259" w:rsidRDefault="00CB4939"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CB4939" w:rsidRPr="00283259" w:rsidRDefault="00CB4939" w:rsidP="00D762EB">
            <w:pPr>
              <w:rPr>
                <w:rFonts w:ascii="Arial" w:hAnsi="Arial" w:cs="Arial"/>
                <w:color w:val="000000"/>
                <w:sz w:val="20"/>
                <w:szCs w:val="20"/>
              </w:rPr>
            </w:pPr>
            <w:r w:rsidRPr="00283259">
              <w:rPr>
                <w:rFonts w:ascii="Arial" w:hAnsi="Arial" w:cs="Arial"/>
                <w:color w:val="000000"/>
                <w:sz w:val="20"/>
                <w:szCs w:val="20"/>
              </w:rPr>
              <w:t>Ingredients listed:</w:t>
            </w:r>
          </w:p>
          <w:p w:rsidR="0068520C" w:rsidRPr="00283259" w:rsidRDefault="00A1747E" w:rsidP="00D762EB">
            <w:pPr>
              <w:rPr>
                <w:rFonts w:ascii="Arial" w:hAnsi="Arial" w:cs="Arial"/>
                <w:color w:val="000000"/>
                <w:sz w:val="20"/>
                <w:szCs w:val="20"/>
              </w:rPr>
            </w:pPr>
            <w:r>
              <w:rPr>
                <w:rFonts w:ascii="Arial" w:hAnsi="Arial" w:cs="Arial"/>
                <w:color w:val="000000"/>
                <w:sz w:val="20"/>
                <w:szCs w:val="20"/>
              </w:rPr>
              <w:t>M</w:t>
            </w:r>
            <w:r w:rsidR="00CB4939" w:rsidRPr="00283259">
              <w:rPr>
                <w:rFonts w:ascii="Arial" w:hAnsi="Arial" w:cs="Arial"/>
                <w:color w:val="000000"/>
                <w:sz w:val="20"/>
                <w:szCs w:val="20"/>
              </w:rPr>
              <w:t>ethoxyisopropyl acetate</w:t>
            </w:r>
            <w:r w:rsidR="00EF57BE" w:rsidRPr="00283259">
              <w:rPr>
                <w:rFonts w:ascii="Arial" w:hAnsi="Arial" w:cs="Arial"/>
                <w:color w:val="000000"/>
                <w:sz w:val="20"/>
                <w:szCs w:val="20"/>
              </w:rPr>
              <w:t xml:space="preserve">, nitrocellulose, alcohol </w:t>
            </w:r>
            <w:proofErr w:type="spellStart"/>
            <w:r w:rsidR="00EF57BE" w:rsidRPr="00283259">
              <w:rPr>
                <w:rFonts w:ascii="Arial" w:hAnsi="Arial" w:cs="Arial"/>
                <w:color w:val="000000"/>
                <w:sz w:val="20"/>
                <w:szCs w:val="20"/>
              </w:rPr>
              <w:t>denat</w:t>
            </w:r>
            <w:proofErr w:type="spellEnd"/>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8" type="#_x0000_t75" style="width:159.6pt;height:114.1pt">
                  <v:imagedata r:id="rId25" o:title="D15 30100  PS - CBP - eye lash glue photos - Ardell LashTite for Individual Lashes - Clear Adhesive - front view"/>
                </v:shape>
              </w:pict>
            </w:r>
          </w:p>
        </w:tc>
      </w:tr>
      <w:tr w:rsidR="00C91955" w:rsidRPr="000C540A" w:rsidTr="00D762EB">
        <w:trPr>
          <w:trHeight w:val="2700"/>
        </w:trPr>
        <w:tc>
          <w:tcPr>
            <w:tcW w:w="1668" w:type="dxa"/>
            <w:shd w:val="clear" w:color="auto" w:fill="auto"/>
            <w:hideMark/>
          </w:tcPr>
          <w:p w:rsidR="0068520C" w:rsidRPr="00283259" w:rsidRDefault="00997BA2"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lastRenderedPageBreak/>
              <w:t>G</w:t>
            </w:r>
            <w:r w:rsidR="0068520C" w:rsidRPr="00283259">
              <w:rPr>
                <w:rFonts w:ascii="Arial" w:eastAsia="Times New Roman" w:hAnsi="Arial" w:cs="Arial"/>
                <w:color w:val="000000"/>
                <w:sz w:val="20"/>
                <w:szCs w:val="20"/>
              </w:rPr>
              <w:t xml:space="preserve">lameyes </w:t>
            </w:r>
            <w:r w:rsidRPr="00283259">
              <w:rPr>
                <w:rFonts w:ascii="Arial" w:eastAsia="Times New Roman" w:hAnsi="Arial" w:cs="Arial"/>
                <w:color w:val="000000"/>
                <w:sz w:val="20"/>
                <w:szCs w:val="20"/>
              </w:rPr>
              <w:t>M</w:t>
            </w:r>
            <w:r w:rsidR="0068520C" w:rsidRPr="00283259">
              <w:rPr>
                <w:rFonts w:ascii="Arial" w:eastAsia="Times New Roman" w:hAnsi="Arial" w:cs="Arial"/>
                <w:color w:val="000000"/>
                <w:sz w:val="20"/>
                <w:szCs w:val="20"/>
              </w:rPr>
              <w:t>anicare</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 xml:space="preserve">Purchased on 5 March 2015 at Priceline </w:t>
            </w:r>
            <w:r w:rsidR="00AE5754">
              <w:rPr>
                <w:rFonts w:ascii="Arial" w:hAnsi="Arial" w:cs="Arial"/>
                <w:color w:val="000000"/>
                <w:sz w:val="20"/>
                <w:szCs w:val="20"/>
              </w:rPr>
              <w:t xml:space="preserve">- </w:t>
            </w:r>
            <w:r w:rsidRPr="00283259">
              <w:rPr>
                <w:rFonts w:ascii="Arial" w:hAnsi="Arial" w:cs="Arial"/>
                <w:color w:val="000000"/>
                <w:sz w:val="20"/>
                <w:szCs w:val="20"/>
              </w:rPr>
              <w:t>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B02986" w:rsidRPr="00283259" w:rsidRDefault="00B02986"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68520C" w:rsidRPr="00283259" w:rsidRDefault="00B02986" w:rsidP="00D762EB">
            <w:pPr>
              <w:rPr>
                <w:rFonts w:ascii="Arial" w:hAnsi="Arial" w:cs="Arial"/>
                <w:color w:val="000000"/>
                <w:sz w:val="20"/>
                <w:szCs w:val="20"/>
              </w:rPr>
            </w:pPr>
            <w:r w:rsidRPr="00283259">
              <w:rPr>
                <w:rFonts w:ascii="Arial" w:hAnsi="Arial" w:cs="Arial"/>
                <w:color w:val="000000"/>
                <w:sz w:val="20"/>
                <w:szCs w:val="20"/>
              </w:rPr>
              <w:t>Ingredients listed:</w:t>
            </w:r>
          </w:p>
          <w:p w:rsidR="00B02986" w:rsidRPr="00283259" w:rsidRDefault="00A1747E" w:rsidP="00145E8B">
            <w:pPr>
              <w:rPr>
                <w:rFonts w:ascii="Arial" w:hAnsi="Arial" w:cs="Arial"/>
                <w:color w:val="000000"/>
                <w:sz w:val="20"/>
                <w:szCs w:val="20"/>
              </w:rPr>
            </w:pPr>
            <w:r>
              <w:rPr>
                <w:rFonts w:ascii="Arial" w:hAnsi="Arial" w:cs="Arial"/>
                <w:color w:val="000000"/>
                <w:sz w:val="20"/>
                <w:szCs w:val="20"/>
              </w:rPr>
              <w:t>W</w:t>
            </w:r>
            <w:r w:rsidR="00B02986" w:rsidRPr="00283259">
              <w:rPr>
                <w:rFonts w:ascii="Arial" w:hAnsi="Arial" w:cs="Arial"/>
                <w:color w:val="000000"/>
                <w:sz w:val="20"/>
                <w:szCs w:val="20"/>
              </w:rPr>
              <w:t xml:space="preserve">ater, styrene/acrylates/ammonium methacrylate copolymer, </w:t>
            </w:r>
            <w:proofErr w:type="spellStart"/>
            <w:r w:rsidR="00B02986" w:rsidRPr="00283259">
              <w:rPr>
                <w:rFonts w:ascii="Arial" w:hAnsi="Arial" w:cs="Arial"/>
                <w:color w:val="000000"/>
                <w:sz w:val="20"/>
                <w:szCs w:val="20"/>
              </w:rPr>
              <w:t>ethylparaben</w:t>
            </w:r>
            <w:proofErr w:type="spellEnd"/>
            <w:r w:rsidR="00B02986" w:rsidRPr="00283259">
              <w:rPr>
                <w:rFonts w:ascii="Arial" w:hAnsi="Arial" w:cs="Arial"/>
                <w:color w:val="000000"/>
                <w:sz w:val="20"/>
                <w:szCs w:val="20"/>
              </w:rPr>
              <w:t xml:space="preserve">, </w:t>
            </w:r>
            <w:proofErr w:type="spellStart"/>
            <w:r w:rsidR="00145E8B">
              <w:rPr>
                <w:rFonts w:ascii="Arial" w:hAnsi="Arial" w:cs="Arial"/>
                <w:color w:val="000000"/>
                <w:sz w:val="20"/>
                <w:szCs w:val="20"/>
              </w:rPr>
              <w:t>methylparaben</w:t>
            </w:r>
            <w:proofErr w:type="spellEnd"/>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39" type="#_x0000_t75" style="width:81.5pt;height:159.6pt">
                  <v:imagedata r:id="rId26" o:title="D15 30182  PS - CBP - eyelash glue photos - glameyes manicare eyelash adhesive - front view"/>
                </v:shape>
              </w:pict>
            </w:r>
          </w:p>
        </w:tc>
      </w:tr>
      <w:tr w:rsidR="00C91955" w:rsidRPr="000C540A" w:rsidTr="00D762EB">
        <w:trPr>
          <w:trHeight w:val="3300"/>
        </w:trPr>
        <w:tc>
          <w:tcPr>
            <w:tcW w:w="1668" w:type="dxa"/>
            <w:shd w:val="clear" w:color="auto" w:fill="auto"/>
            <w:hideMark/>
          </w:tcPr>
          <w:p w:rsidR="0068520C" w:rsidRPr="00283259" w:rsidRDefault="0068520C" w:rsidP="00D762EB">
            <w:pPr>
              <w:spacing w:after="0" w:line="240" w:lineRule="auto"/>
              <w:rPr>
                <w:rFonts w:ascii="Arial" w:eastAsia="Times New Roman" w:hAnsi="Arial" w:cs="Arial"/>
                <w:color w:val="000000"/>
                <w:sz w:val="20"/>
                <w:szCs w:val="20"/>
              </w:rPr>
            </w:pPr>
            <w:r w:rsidRPr="00283259">
              <w:rPr>
                <w:rFonts w:ascii="Arial" w:eastAsia="Times New Roman" w:hAnsi="Arial" w:cs="Arial"/>
                <w:color w:val="000000"/>
                <w:sz w:val="20"/>
                <w:szCs w:val="20"/>
              </w:rPr>
              <w:t>Revlon Precision Dark Lash Adhesive</w:t>
            </w:r>
          </w:p>
        </w:tc>
        <w:tc>
          <w:tcPr>
            <w:tcW w:w="2693" w:type="dxa"/>
            <w:shd w:val="clear" w:color="auto" w:fill="auto"/>
          </w:tcPr>
          <w:p w:rsidR="0068520C" w:rsidRPr="00283259" w:rsidRDefault="0068520C" w:rsidP="00D762EB">
            <w:pPr>
              <w:rPr>
                <w:rFonts w:ascii="Arial" w:hAnsi="Arial" w:cs="Arial"/>
                <w:color w:val="000000"/>
                <w:sz w:val="20"/>
                <w:szCs w:val="20"/>
              </w:rPr>
            </w:pPr>
            <w:r w:rsidRPr="00283259">
              <w:rPr>
                <w:rFonts w:ascii="Arial" w:hAnsi="Arial" w:cs="Arial"/>
                <w:color w:val="000000"/>
                <w:sz w:val="20"/>
                <w:szCs w:val="20"/>
              </w:rPr>
              <w:t xml:space="preserve">Purchased on 5 March 2015 at Priceline </w:t>
            </w:r>
            <w:r w:rsidR="00AE5754">
              <w:rPr>
                <w:rFonts w:ascii="Arial" w:hAnsi="Arial" w:cs="Arial"/>
                <w:color w:val="000000"/>
                <w:sz w:val="20"/>
                <w:szCs w:val="20"/>
              </w:rPr>
              <w:t xml:space="preserve">- </w:t>
            </w:r>
            <w:r w:rsidRPr="00283259">
              <w:rPr>
                <w:rFonts w:ascii="Arial" w:hAnsi="Arial" w:cs="Arial"/>
                <w:color w:val="000000"/>
                <w:sz w:val="20"/>
                <w:szCs w:val="20"/>
              </w:rPr>
              <w:t>Canberra Centre</w:t>
            </w:r>
          </w:p>
        </w:tc>
        <w:tc>
          <w:tcPr>
            <w:tcW w:w="2126" w:type="dxa"/>
            <w:shd w:val="clear" w:color="auto" w:fill="auto"/>
          </w:tcPr>
          <w:p w:rsidR="0068520C" w:rsidRPr="00283259" w:rsidRDefault="00145E8B" w:rsidP="00D762EB">
            <w:pPr>
              <w:rPr>
                <w:rFonts w:ascii="Arial" w:hAnsi="Arial" w:cs="Arial"/>
                <w:color w:val="000000"/>
                <w:sz w:val="20"/>
                <w:szCs w:val="20"/>
              </w:rPr>
            </w:pPr>
            <w:r>
              <w:rPr>
                <w:rFonts w:ascii="Arial" w:hAnsi="Arial" w:cs="Arial"/>
                <w:color w:val="000000"/>
                <w:sz w:val="20"/>
                <w:szCs w:val="20"/>
              </w:rPr>
              <w:t xml:space="preserve"> </w:t>
            </w:r>
            <w:r w:rsidR="006E6B6F">
              <w:rPr>
                <w:rFonts w:ascii="Arial" w:hAnsi="Arial" w:cs="Arial"/>
                <w:color w:val="000000"/>
                <w:sz w:val="20"/>
                <w:szCs w:val="20"/>
              </w:rPr>
              <w:t>&lt;LOQ</w:t>
            </w:r>
          </w:p>
        </w:tc>
        <w:tc>
          <w:tcPr>
            <w:tcW w:w="3119" w:type="dxa"/>
            <w:shd w:val="clear" w:color="auto" w:fill="auto"/>
          </w:tcPr>
          <w:p w:rsidR="00B02986" w:rsidRPr="00283259" w:rsidRDefault="00B02986" w:rsidP="00D762EB">
            <w:pPr>
              <w:rPr>
                <w:rFonts w:ascii="Arial" w:hAnsi="Arial" w:cs="Arial"/>
                <w:color w:val="000000"/>
                <w:sz w:val="20"/>
                <w:szCs w:val="20"/>
              </w:rPr>
            </w:pPr>
            <w:r w:rsidRPr="00283259">
              <w:rPr>
                <w:rFonts w:ascii="Arial" w:hAnsi="Arial" w:cs="Arial"/>
                <w:color w:val="000000"/>
                <w:sz w:val="20"/>
                <w:szCs w:val="20"/>
              </w:rPr>
              <w:t>In</w:t>
            </w:r>
            <w:r w:rsidR="00D762EB">
              <w:rPr>
                <w:rFonts w:ascii="Arial" w:hAnsi="Arial" w:cs="Arial"/>
                <w:color w:val="000000"/>
                <w:sz w:val="20"/>
                <w:szCs w:val="20"/>
              </w:rPr>
              <w:t>formation on pack is in English</w:t>
            </w:r>
            <w:r w:rsidR="00145E8B">
              <w:rPr>
                <w:rFonts w:ascii="Arial" w:hAnsi="Arial" w:cs="Arial"/>
                <w:color w:val="000000"/>
                <w:sz w:val="20"/>
                <w:szCs w:val="20"/>
              </w:rPr>
              <w:t>.</w:t>
            </w:r>
          </w:p>
          <w:p w:rsidR="0068520C" w:rsidRPr="00283259" w:rsidRDefault="00B02986" w:rsidP="00D762EB">
            <w:pPr>
              <w:rPr>
                <w:rFonts w:ascii="Arial" w:hAnsi="Arial" w:cs="Arial"/>
                <w:color w:val="000000"/>
                <w:sz w:val="20"/>
                <w:szCs w:val="20"/>
              </w:rPr>
            </w:pPr>
            <w:r w:rsidRPr="00283259">
              <w:rPr>
                <w:rFonts w:ascii="Arial" w:hAnsi="Arial" w:cs="Arial"/>
                <w:color w:val="000000"/>
                <w:sz w:val="20"/>
                <w:szCs w:val="20"/>
              </w:rPr>
              <w:t>Ingredients listed:</w:t>
            </w:r>
          </w:p>
          <w:p w:rsidR="00B02986" w:rsidRPr="00283259" w:rsidRDefault="00385184" w:rsidP="00D762EB">
            <w:pPr>
              <w:rPr>
                <w:rFonts w:ascii="Arial" w:hAnsi="Arial" w:cs="Arial"/>
                <w:color w:val="000000"/>
                <w:sz w:val="20"/>
                <w:szCs w:val="20"/>
              </w:rPr>
            </w:pPr>
            <w:r w:rsidRPr="00283259">
              <w:rPr>
                <w:rFonts w:ascii="Arial" w:hAnsi="Arial" w:cs="Arial"/>
                <w:color w:val="000000"/>
                <w:sz w:val="20"/>
                <w:szCs w:val="20"/>
              </w:rPr>
              <w:t>2-ethylhexyl acrylate, water, methyl methacrylate, isobutyl acrylate, methacrylic acid, butylene glycol, oleth-10, polysorbate 60, phenoxyethanol, carbon black (CI 77266)</w:t>
            </w:r>
            <w:r w:rsidR="00145E8B">
              <w:rPr>
                <w:rFonts w:ascii="Arial" w:hAnsi="Arial" w:cs="Arial"/>
                <w:color w:val="000000"/>
                <w:sz w:val="20"/>
                <w:szCs w:val="20"/>
              </w:rPr>
              <w:t>.</w:t>
            </w:r>
          </w:p>
        </w:tc>
        <w:tc>
          <w:tcPr>
            <w:tcW w:w="4110" w:type="dxa"/>
            <w:shd w:val="clear" w:color="auto" w:fill="auto"/>
            <w:vAlign w:val="bottom"/>
          </w:tcPr>
          <w:p w:rsidR="0068520C" w:rsidRPr="00C91955" w:rsidRDefault="00A5569C">
            <w:pPr>
              <w:rPr>
                <w:color w:val="000000"/>
              </w:rPr>
            </w:pPr>
            <w:r>
              <w:pict>
                <v:shape id="_x0000_i1040" type="#_x0000_t75" style="width:80.85pt;height:159.6pt">
                  <v:imagedata r:id="rId27" o:title="D15 30286  PS - CBP - eyelash glue photos - Revlon Precision Dark Lash Adhesive - front view"/>
                </v:shape>
              </w:pict>
            </w:r>
          </w:p>
        </w:tc>
      </w:tr>
    </w:tbl>
    <w:p w:rsidR="00554014" w:rsidRPr="005B44AF" w:rsidRDefault="00554014" w:rsidP="006272D5">
      <w:pPr>
        <w:pStyle w:val="Heading1"/>
      </w:pPr>
    </w:p>
    <w:sectPr w:rsidR="00554014" w:rsidRPr="005B44AF" w:rsidSect="0091176D">
      <w:footerReference w:type="default" r:id="rId28"/>
      <w:footerReference w:type="first" r:id="rId29"/>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62A" w:rsidRDefault="007D462A" w:rsidP="002C13F2">
      <w:pPr>
        <w:spacing w:after="0" w:line="240" w:lineRule="auto"/>
      </w:pPr>
      <w:r>
        <w:separator/>
      </w:r>
    </w:p>
  </w:endnote>
  <w:endnote w:type="continuationSeparator" w:id="0">
    <w:p w:rsidR="007D462A" w:rsidRDefault="007D462A" w:rsidP="002C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1"/>
      <w:gridCol w:w="8833"/>
    </w:tblGrid>
    <w:tr w:rsidR="00DE1FDB">
      <w:tc>
        <w:tcPr>
          <w:tcW w:w="918" w:type="dxa"/>
        </w:tcPr>
        <w:p w:rsidR="00DE1FDB" w:rsidRPr="00283259" w:rsidRDefault="00DE1FDB">
          <w:pPr>
            <w:pStyle w:val="Footer"/>
            <w:jc w:val="right"/>
            <w:rPr>
              <w:rFonts w:ascii="Arial" w:hAnsi="Arial" w:cs="Arial"/>
              <w:b/>
              <w:sz w:val="16"/>
              <w:szCs w:val="16"/>
            </w:rPr>
          </w:pPr>
          <w:r w:rsidRPr="00283259">
            <w:rPr>
              <w:rFonts w:ascii="Arial" w:hAnsi="Arial" w:cs="Arial"/>
              <w:sz w:val="16"/>
              <w:szCs w:val="16"/>
            </w:rPr>
            <w:fldChar w:fldCharType="begin"/>
          </w:r>
          <w:r w:rsidRPr="00283259">
            <w:rPr>
              <w:rFonts w:ascii="Arial" w:hAnsi="Arial" w:cs="Arial"/>
              <w:sz w:val="16"/>
              <w:szCs w:val="16"/>
            </w:rPr>
            <w:instrText xml:space="preserve"> PAGE   \* MERGEFORMAT </w:instrText>
          </w:r>
          <w:r w:rsidRPr="00283259">
            <w:rPr>
              <w:rFonts w:ascii="Arial" w:hAnsi="Arial" w:cs="Arial"/>
              <w:sz w:val="16"/>
              <w:szCs w:val="16"/>
            </w:rPr>
            <w:fldChar w:fldCharType="separate"/>
          </w:r>
          <w:r w:rsidR="00A5569C" w:rsidRPr="00A5569C">
            <w:rPr>
              <w:rFonts w:ascii="Arial" w:hAnsi="Arial" w:cs="Arial"/>
              <w:b/>
              <w:noProof/>
              <w:sz w:val="16"/>
              <w:szCs w:val="16"/>
            </w:rPr>
            <w:t>2</w:t>
          </w:r>
          <w:r w:rsidRPr="00283259">
            <w:rPr>
              <w:rFonts w:ascii="Arial" w:hAnsi="Arial" w:cs="Arial"/>
              <w:sz w:val="16"/>
              <w:szCs w:val="16"/>
            </w:rPr>
            <w:fldChar w:fldCharType="end"/>
          </w:r>
        </w:p>
      </w:tc>
      <w:tc>
        <w:tcPr>
          <w:tcW w:w="7938" w:type="dxa"/>
        </w:tcPr>
        <w:p w:rsidR="00DE1FDB" w:rsidRPr="00283259" w:rsidRDefault="009444E8" w:rsidP="008D02E1">
          <w:pPr>
            <w:pStyle w:val="Footer"/>
            <w:tabs>
              <w:tab w:val="clear" w:pos="9026"/>
              <w:tab w:val="right" w:pos="8618"/>
            </w:tabs>
            <w:rPr>
              <w:rFonts w:ascii="Arial" w:hAnsi="Arial" w:cs="Arial"/>
              <w:sz w:val="16"/>
              <w:szCs w:val="16"/>
            </w:rPr>
          </w:pPr>
          <w:r w:rsidRPr="00283259">
            <w:rPr>
              <w:rFonts w:ascii="Arial" w:hAnsi="Arial" w:cs="Arial"/>
              <w:sz w:val="16"/>
              <w:szCs w:val="16"/>
            </w:rPr>
            <w:t xml:space="preserve"> </w:t>
          </w:r>
          <w:r w:rsidRPr="00283259">
            <w:rPr>
              <w:rFonts w:ascii="Arial" w:hAnsi="Arial" w:cs="Arial"/>
              <w:sz w:val="16"/>
              <w:szCs w:val="16"/>
            </w:rPr>
            <w:tab/>
          </w:r>
          <w:r w:rsidRPr="00283259">
            <w:rPr>
              <w:rFonts w:ascii="Arial" w:hAnsi="Arial" w:cs="Arial"/>
              <w:sz w:val="16"/>
              <w:szCs w:val="16"/>
            </w:rPr>
            <w:tab/>
            <w:t>May 2015</w:t>
          </w:r>
        </w:p>
      </w:tc>
    </w:tr>
  </w:tbl>
  <w:p w:rsidR="00DE1FDB" w:rsidRDefault="00DE1FDB" w:rsidP="003334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1"/>
      <w:gridCol w:w="8833"/>
    </w:tblGrid>
    <w:tr w:rsidR="00C91955" w:rsidTr="00C91955">
      <w:tc>
        <w:tcPr>
          <w:tcW w:w="918" w:type="dxa"/>
        </w:tcPr>
        <w:p w:rsidR="00C91955" w:rsidRPr="00D92CFE" w:rsidRDefault="00C91955">
          <w:pPr>
            <w:pStyle w:val="Footer"/>
            <w:jc w:val="right"/>
            <w:rPr>
              <w:b/>
              <w:bCs/>
              <w:color w:val="4F81BD"/>
              <w:sz w:val="16"/>
              <w:szCs w:val="16"/>
            </w:rPr>
          </w:pPr>
          <w:r w:rsidRPr="00D92CFE">
            <w:rPr>
              <w:sz w:val="16"/>
              <w:szCs w:val="16"/>
            </w:rPr>
            <w:fldChar w:fldCharType="begin"/>
          </w:r>
          <w:r w:rsidRPr="00D92CFE">
            <w:rPr>
              <w:sz w:val="16"/>
              <w:szCs w:val="16"/>
            </w:rPr>
            <w:instrText xml:space="preserve"> PAGE   \* MERGEFORMAT </w:instrText>
          </w:r>
          <w:r w:rsidRPr="00D92CFE">
            <w:rPr>
              <w:sz w:val="16"/>
              <w:szCs w:val="16"/>
            </w:rPr>
            <w:fldChar w:fldCharType="separate"/>
          </w:r>
          <w:r w:rsidR="00A5569C" w:rsidRPr="00A5569C">
            <w:rPr>
              <w:b/>
              <w:bCs/>
              <w:noProof/>
              <w:color w:val="4F81BD"/>
              <w:sz w:val="16"/>
              <w:szCs w:val="16"/>
            </w:rPr>
            <w:t>1</w:t>
          </w:r>
          <w:r w:rsidRPr="00D92CFE">
            <w:rPr>
              <w:b/>
              <w:bCs/>
              <w:noProof/>
              <w:color w:val="4F81BD"/>
              <w:sz w:val="16"/>
              <w:szCs w:val="16"/>
            </w:rPr>
            <w:fldChar w:fldCharType="end"/>
          </w:r>
        </w:p>
      </w:tc>
      <w:tc>
        <w:tcPr>
          <w:tcW w:w="7938" w:type="dxa"/>
        </w:tcPr>
        <w:p w:rsidR="00C91955" w:rsidRDefault="00C91955">
          <w:pPr>
            <w:pStyle w:val="Footer"/>
          </w:pPr>
        </w:p>
      </w:tc>
    </w:tr>
  </w:tbl>
  <w:p w:rsidR="00C91955" w:rsidRDefault="00C919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533"/>
      <w:gridCol w:w="13253"/>
    </w:tblGrid>
    <w:tr w:rsidR="00AD3BEE">
      <w:tc>
        <w:tcPr>
          <w:tcW w:w="918" w:type="dxa"/>
        </w:tcPr>
        <w:p w:rsidR="00AD3BEE" w:rsidRPr="00283259" w:rsidRDefault="00AD3BEE">
          <w:pPr>
            <w:pStyle w:val="Footer"/>
            <w:jc w:val="right"/>
            <w:rPr>
              <w:rFonts w:ascii="Arial" w:hAnsi="Arial" w:cs="Arial"/>
              <w:b/>
              <w:sz w:val="16"/>
              <w:szCs w:val="16"/>
            </w:rPr>
          </w:pPr>
          <w:r w:rsidRPr="00283259">
            <w:rPr>
              <w:rFonts w:ascii="Arial" w:hAnsi="Arial" w:cs="Arial"/>
              <w:sz w:val="16"/>
              <w:szCs w:val="16"/>
            </w:rPr>
            <w:fldChar w:fldCharType="begin"/>
          </w:r>
          <w:r w:rsidRPr="00283259">
            <w:rPr>
              <w:rFonts w:ascii="Arial" w:hAnsi="Arial" w:cs="Arial"/>
              <w:sz w:val="16"/>
              <w:szCs w:val="16"/>
            </w:rPr>
            <w:instrText xml:space="preserve"> PAGE   \* MERGEFORMAT </w:instrText>
          </w:r>
          <w:r w:rsidRPr="00283259">
            <w:rPr>
              <w:rFonts w:ascii="Arial" w:hAnsi="Arial" w:cs="Arial"/>
              <w:sz w:val="16"/>
              <w:szCs w:val="16"/>
            </w:rPr>
            <w:fldChar w:fldCharType="separate"/>
          </w:r>
          <w:r w:rsidR="00A5569C" w:rsidRPr="00A5569C">
            <w:rPr>
              <w:rFonts w:ascii="Arial" w:hAnsi="Arial" w:cs="Arial"/>
              <w:b/>
              <w:noProof/>
              <w:sz w:val="16"/>
              <w:szCs w:val="16"/>
            </w:rPr>
            <w:t>10</w:t>
          </w:r>
          <w:r w:rsidRPr="00283259">
            <w:rPr>
              <w:rFonts w:ascii="Arial" w:hAnsi="Arial" w:cs="Arial"/>
              <w:sz w:val="16"/>
              <w:szCs w:val="16"/>
            </w:rPr>
            <w:fldChar w:fldCharType="end"/>
          </w:r>
        </w:p>
      </w:tc>
      <w:tc>
        <w:tcPr>
          <w:tcW w:w="7938" w:type="dxa"/>
        </w:tcPr>
        <w:p w:rsidR="00AD3BEE" w:rsidRPr="00283259" w:rsidRDefault="00AD3BEE" w:rsidP="008D02E1">
          <w:pPr>
            <w:pStyle w:val="Footer"/>
            <w:tabs>
              <w:tab w:val="clear" w:pos="9026"/>
              <w:tab w:val="right" w:pos="8618"/>
            </w:tabs>
            <w:rPr>
              <w:rFonts w:ascii="Arial" w:hAnsi="Arial" w:cs="Arial"/>
              <w:sz w:val="16"/>
              <w:szCs w:val="16"/>
            </w:rPr>
          </w:pPr>
          <w:r w:rsidRPr="00283259">
            <w:rPr>
              <w:rFonts w:ascii="Arial" w:hAnsi="Arial" w:cs="Arial"/>
              <w:sz w:val="16"/>
              <w:szCs w:val="16"/>
            </w:rPr>
            <w:t xml:space="preserve"> </w:t>
          </w:r>
          <w:r w:rsidRPr="00283259">
            <w:rPr>
              <w:rFonts w:ascii="Arial" w:hAnsi="Arial" w:cs="Arial"/>
              <w:sz w:val="16"/>
              <w:szCs w:val="16"/>
            </w:rPr>
            <w:tab/>
          </w:r>
          <w:r w:rsidRPr="00283259">
            <w:rPr>
              <w:rFonts w:ascii="Arial" w:hAnsi="Arial" w:cs="Arial"/>
              <w:sz w:val="16"/>
              <w:szCs w:val="16"/>
            </w:rPr>
            <w:tab/>
            <w:t>May 2015</w:t>
          </w:r>
        </w:p>
      </w:tc>
    </w:tr>
  </w:tbl>
  <w:p w:rsidR="00AD3BEE" w:rsidRDefault="00AD3BEE" w:rsidP="003334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2" w:type="pct"/>
      <w:tblBorders>
        <w:top w:val="single" w:sz="18" w:space="0" w:color="808080"/>
        <w:insideV w:val="single" w:sz="18" w:space="0" w:color="808080"/>
      </w:tblBorders>
      <w:tblLook w:val="04A0" w:firstRow="1" w:lastRow="0" w:firstColumn="1" w:lastColumn="0" w:noHBand="0" w:noVBand="1"/>
    </w:tblPr>
    <w:tblGrid>
      <w:gridCol w:w="1534"/>
      <w:gridCol w:w="13253"/>
      <w:gridCol w:w="13253"/>
    </w:tblGrid>
    <w:tr w:rsidR="00AD3BEE" w:rsidTr="00AD3BEE">
      <w:tc>
        <w:tcPr>
          <w:tcW w:w="1533" w:type="dxa"/>
        </w:tcPr>
        <w:p w:rsidR="00AD3BEE" w:rsidRPr="00D92CFE" w:rsidRDefault="00AD3BEE">
          <w:pPr>
            <w:pStyle w:val="Footer"/>
            <w:jc w:val="right"/>
            <w:rPr>
              <w:b/>
              <w:bCs/>
              <w:color w:val="4F81BD"/>
              <w:sz w:val="16"/>
              <w:szCs w:val="16"/>
            </w:rPr>
          </w:pPr>
          <w:r w:rsidRPr="00D92CFE">
            <w:rPr>
              <w:sz w:val="16"/>
              <w:szCs w:val="16"/>
            </w:rPr>
            <w:fldChar w:fldCharType="begin"/>
          </w:r>
          <w:r w:rsidRPr="00D92CFE">
            <w:rPr>
              <w:sz w:val="16"/>
              <w:szCs w:val="16"/>
            </w:rPr>
            <w:instrText xml:space="preserve"> PAGE   \* MERGEFORMAT </w:instrText>
          </w:r>
          <w:r w:rsidRPr="00D92CFE">
            <w:rPr>
              <w:sz w:val="16"/>
              <w:szCs w:val="16"/>
            </w:rPr>
            <w:fldChar w:fldCharType="separate"/>
          </w:r>
          <w:r w:rsidR="00A5569C" w:rsidRPr="00A5569C">
            <w:rPr>
              <w:b/>
              <w:bCs/>
              <w:noProof/>
              <w:color w:val="4F81BD"/>
              <w:sz w:val="16"/>
              <w:szCs w:val="16"/>
            </w:rPr>
            <w:t>7</w:t>
          </w:r>
          <w:r w:rsidRPr="00D92CFE">
            <w:rPr>
              <w:b/>
              <w:bCs/>
              <w:noProof/>
              <w:color w:val="4F81BD"/>
              <w:sz w:val="16"/>
              <w:szCs w:val="16"/>
            </w:rPr>
            <w:fldChar w:fldCharType="end"/>
          </w:r>
        </w:p>
      </w:tc>
      <w:tc>
        <w:tcPr>
          <w:tcW w:w="13253" w:type="dxa"/>
        </w:tcPr>
        <w:p w:rsidR="00AD3BEE" w:rsidRPr="00283259" w:rsidRDefault="00AD3BEE" w:rsidP="00FF56D3">
          <w:pPr>
            <w:pStyle w:val="Footer"/>
            <w:tabs>
              <w:tab w:val="clear" w:pos="9026"/>
              <w:tab w:val="right" w:pos="8618"/>
            </w:tabs>
            <w:rPr>
              <w:rFonts w:ascii="Arial" w:hAnsi="Arial" w:cs="Arial"/>
              <w:sz w:val="16"/>
              <w:szCs w:val="16"/>
            </w:rPr>
          </w:pPr>
          <w:r w:rsidRPr="00283259">
            <w:rPr>
              <w:rFonts w:ascii="Arial" w:hAnsi="Arial" w:cs="Arial"/>
              <w:sz w:val="16"/>
              <w:szCs w:val="16"/>
            </w:rPr>
            <w:t xml:space="preserve"> </w:t>
          </w:r>
          <w:r w:rsidRPr="00283259">
            <w:rPr>
              <w:rFonts w:ascii="Arial" w:hAnsi="Arial" w:cs="Arial"/>
              <w:sz w:val="16"/>
              <w:szCs w:val="16"/>
            </w:rPr>
            <w:tab/>
          </w:r>
          <w:r w:rsidRPr="00283259">
            <w:rPr>
              <w:rFonts w:ascii="Arial" w:hAnsi="Arial" w:cs="Arial"/>
              <w:sz w:val="16"/>
              <w:szCs w:val="16"/>
            </w:rPr>
            <w:tab/>
            <w:t>May 2015</w:t>
          </w:r>
        </w:p>
      </w:tc>
      <w:tc>
        <w:tcPr>
          <w:tcW w:w="13253" w:type="dxa"/>
        </w:tcPr>
        <w:p w:rsidR="00AD3BEE" w:rsidRDefault="00AD3BEE">
          <w:pPr>
            <w:pStyle w:val="Footer"/>
          </w:pPr>
        </w:p>
      </w:tc>
    </w:tr>
  </w:tbl>
  <w:p w:rsidR="00AD3BEE" w:rsidRDefault="00AD3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62A" w:rsidRDefault="007D462A" w:rsidP="002C13F2">
      <w:pPr>
        <w:spacing w:after="0" w:line="240" w:lineRule="auto"/>
      </w:pPr>
      <w:r>
        <w:separator/>
      </w:r>
    </w:p>
  </w:footnote>
  <w:footnote w:type="continuationSeparator" w:id="0">
    <w:p w:rsidR="007D462A" w:rsidRDefault="007D462A" w:rsidP="002C13F2">
      <w:pPr>
        <w:spacing w:after="0" w:line="240" w:lineRule="auto"/>
      </w:pPr>
      <w:r>
        <w:continuationSeparator/>
      </w:r>
    </w:p>
  </w:footnote>
  <w:footnote w:id="1">
    <w:p w:rsidR="00390ADD" w:rsidRPr="00997BA2" w:rsidRDefault="00390ADD" w:rsidP="00095C5A">
      <w:pPr>
        <w:pStyle w:val="FootnoteText"/>
        <w:rPr>
          <w:rFonts w:ascii="Arial" w:hAnsi="Arial" w:cs="Arial"/>
          <w:sz w:val="16"/>
          <w:szCs w:val="16"/>
        </w:rPr>
      </w:pPr>
      <w:r w:rsidRPr="00997BA2">
        <w:rPr>
          <w:rStyle w:val="FootnoteReference"/>
          <w:rFonts w:ascii="Arial" w:hAnsi="Arial" w:cs="Arial"/>
          <w:sz w:val="16"/>
          <w:szCs w:val="16"/>
        </w:rPr>
        <w:footnoteRef/>
      </w:r>
      <w:r w:rsidR="00095C5A">
        <w:rPr>
          <w:rFonts w:ascii="Arial" w:hAnsi="Arial" w:cs="Arial"/>
          <w:sz w:val="16"/>
          <w:szCs w:val="16"/>
        </w:rPr>
        <w:t>National Industrial Chemicals Notif</w:t>
      </w:r>
      <w:r w:rsidR="0028371A">
        <w:rPr>
          <w:rFonts w:ascii="Arial" w:hAnsi="Arial" w:cs="Arial"/>
          <w:sz w:val="16"/>
          <w:szCs w:val="16"/>
        </w:rPr>
        <w:t xml:space="preserve">ication and Assessment Scheme, </w:t>
      </w:r>
      <w:r w:rsidR="00095C5A" w:rsidRPr="00EC2A96">
        <w:rPr>
          <w:rFonts w:ascii="Arial" w:hAnsi="Arial" w:cs="Arial"/>
          <w:i/>
          <w:sz w:val="16"/>
          <w:szCs w:val="16"/>
        </w:rPr>
        <w:t>Priority Existing Chemical Assessment Report No. 28</w:t>
      </w:r>
      <w:r w:rsidR="00095C5A">
        <w:rPr>
          <w:rFonts w:ascii="Arial" w:hAnsi="Arial" w:cs="Arial"/>
          <w:sz w:val="16"/>
          <w:szCs w:val="16"/>
        </w:rPr>
        <w:t xml:space="preserve">, </w:t>
      </w:r>
      <w:r w:rsidR="00095C5A" w:rsidRPr="00095C5A">
        <w:rPr>
          <w:rFonts w:ascii="Arial" w:hAnsi="Arial" w:cs="Arial"/>
          <w:sz w:val="16"/>
          <w:szCs w:val="16"/>
        </w:rPr>
        <w:t xml:space="preserve">National Industrial Chemicals Notification and Assessment Scheme </w:t>
      </w:r>
      <w:r w:rsidR="00095C5A">
        <w:rPr>
          <w:rFonts w:ascii="Arial" w:hAnsi="Arial" w:cs="Arial"/>
          <w:sz w:val="16"/>
          <w:szCs w:val="16"/>
        </w:rPr>
        <w:t xml:space="preserve">November 2006, viewed 14 August 2015, </w:t>
      </w:r>
      <w:hyperlink r:id="rId1" w:history="1">
        <w:r w:rsidR="001B21EE" w:rsidRPr="001B21EE">
          <w:rPr>
            <w:rStyle w:val="Hyperlink"/>
            <w:rFonts w:ascii="Arial" w:hAnsi="Arial" w:cs="Arial"/>
            <w:bCs/>
            <w:sz w:val="16"/>
            <w:szCs w:val="16"/>
          </w:rPr>
          <w:t>www.nicnas.gov.au/Publications/CAR/PEC/PEC28/PEC_28_Full_Report_PDF.pdf</w:t>
        </w:r>
      </w:hyperlink>
    </w:p>
  </w:footnote>
  <w:footnote w:id="2">
    <w:p w:rsidR="00C0530B" w:rsidRPr="00997BA2" w:rsidRDefault="00C0530B">
      <w:pPr>
        <w:pStyle w:val="FootnoteText"/>
        <w:rPr>
          <w:rFonts w:ascii="Arial" w:hAnsi="Arial" w:cs="Arial"/>
          <w:sz w:val="16"/>
          <w:szCs w:val="16"/>
        </w:rPr>
      </w:pPr>
      <w:r w:rsidRPr="00997BA2">
        <w:rPr>
          <w:rStyle w:val="FootnoteReference"/>
          <w:rFonts w:ascii="Arial" w:hAnsi="Arial" w:cs="Arial"/>
          <w:sz w:val="16"/>
          <w:szCs w:val="16"/>
        </w:rPr>
        <w:footnoteRef/>
      </w:r>
      <w:r w:rsidRPr="00997BA2">
        <w:rPr>
          <w:rFonts w:ascii="Arial" w:hAnsi="Arial" w:cs="Arial"/>
          <w:sz w:val="16"/>
          <w:szCs w:val="16"/>
        </w:rPr>
        <w:t xml:space="preserve"> </w:t>
      </w:r>
      <w:r w:rsidR="00EC2A96">
        <w:rPr>
          <w:rFonts w:ascii="Arial" w:hAnsi="Arial" w:cs="Arial"/>
          <w:sz w:val="16"/>
          <w:szCs w:val="16"/>
        </w:rPr>
        <w:t xml:space="preserve">Bainbridge, Amy, </w:t>
      </w:r>
      <w:r w:rsidR="00EC2A96" w:rsidRPr="00EC2A96">
        <w:rPr>
          <w:rFonts w:ascii="Arial" w:hAnsi="Arial" w:cs="Arial"/>
          <w:sz w:val="16"/>
          <w:szCs w:val="16"/>
        </w:rPr>
        <w:t xml:space="preserve">4 Dec 2014 </w:t>
      </w:r>
      <w:r w:rsidR="00EC2A96">
        <w:rPr>
          <w:rFonts w:ascii="Arial" w:hAnsi="Arial" w:cs="Arial"/>
          <w:sz w:val="16"/>
          <w:szCs w:val="16"/>
        </w:rPr>
        <w:t xml:space="preserve">, </w:t>
      </w:r>
      <w:r w:rsidR="00EC2A96" w:rsidRPr="00EC2A96">
        <w:rPr>
          <w:rFonts w:ascii="Arial" w:hAnsi="Arial" w:cs="Arial"/>
          <w:i/>
          <w:sz w:val="16"/>
          <w:szCs w:val="16"/>
        </w:rPr>
        <w:t>Eyelash extensions causing serious injuries such as chemical burns and infections</w:t>
      </w:r>
      <w:r w:rsidR="0028776F">
        <w:rPr>
          <w:rFonts w:ascii="Arial" w:hAnsi="Arial" w:cs="Arial"/>
          <w:sz w:val="16"/>
          <w:szCs w:val="16"/>
        </w:rPr>
        <w:t xml:space="preserve">, </w:t>
      </w:r>
      <w:r w:rsidR="00EC2A96">
        <w:rPr>
          <w:rFonts w:ascii="Arial" w:hAnsi="Arial" w:cs="Arial"/>
          <w:sz w:val="16"/>
          <w:szCs w:val="16"/>
        </w:rPr>
        <w:t>ABC News, Dec</w:t>
      </w:r>
      <w:r w:rsidR="0028776F">
        <w:rPr>
          <w:rFonts w:ascii="Arial" w:hAnsi="Arial" w:cs="Arial"/>
          <w:sz w:val="16"/>
          <w:szCs w:val="16"/>
        </w:rPr>
        <w:t>ember</w:t>
      </w:r>
      <w:r w:rsidR="00EC2A96">
        <w:rPr>
          <w:rFonts w:ascii="Arial" w:hAnsi="Arial" w:cs="Arial"/>
          <w:sz w:val="16"/>
          <w:szCs w:val="16"/>
        </w:rPr>
        <w:t xml:space="preserve"> 2014, viewed 14 August 2015, </w:t>
      </w:r>
      <w:hyperlink r:id="rId2" w:history="1">
        <w:r w:rsidR="001B21EE" w:rsidRPr="001B21EE">
          <w:rPr>
            <w:rStyle w:val="Hyperlink"/>
            <w:rFonts w:ascii="Arial" w:hAnsi="Arial" w:cs="Arial"/>
            <w:sz w:val="16"/>
            <w:szCs w:val="16"/>
          </w:rPr>
          <w:t>www.abc.net.au/news/2014-12-04/eyelash-extensions-optometrists-chemical-burns-infections/5939908</w:t>
        </w:r>
      </w:hyperlink>
      <w:r w:rsidRPr="00997BA2">
        <w:rPr>
          <w:rFonts w:ascii="Arial" w:hAnsi="Arial" w:cs="Arial"/>
          <w:sz w:val="16"/>
          <w:szCs w:val="16"/>
        </w:rPr>
        <w:t xml:space="preserve"> </w:t>
      </w:r>
    </w:p>
  </w:footnote>
  <w:footnote w:id="3">
    <w:p w:rsidR="0020185E" w:rsidRPr="00EC2A96" w:rsidRDefault="0020185E" w:rsidP="00B84BE5">
      <w:pPr>
        <w:pStyle w:val="FootnoteText"/>
        <w:spacing w:after="0" w:line="240" w:lineRule="auto"/>
        <w:rPr>
          <w:rFonts w:ascii="Arial" w:hAnsi="Arial" w:cs="Arial"/>
          <w:sz w:val="16"/>
          <w:szCs w:val="16"/>
        </w:rPr>
      </w:pPr>
      <w:r w:rsidRPr="00EC2A96">
        <w:rPr>
          <w:rStyle w:val="FootnoteReference"/>
          <w:rFonts w:ascii="Arial" w:hAnsi="Arial" w:cs="Arial"/>
          <w:sz w:val="16"/>
          <w:szCs w:val="16"/>
        </w:rPr>
        <w:footnoteRef/>
      </w:r>
      <w:r w:rsidR="00EC2A96">
        <w:rPr>
          <w:rFonts w:ascii="Arial" w:hAnsi="Arial" w:cs="Arial"/>
          <w:sz w:val="16"/>
          <w:szCs w:val="16"/>
        </w:rPr>
        <w:t xml:space="preserve"> Personal Care Cou</w:t>
      </w:r>
      <w:r w:rsidR="00B84BE5">
        <w:rPr>
          <w:rFonts w:ascii="Arial" w:hAnsi="Arial" w:cs="Arial"/>
          <w:sz w:val="16"/>
          <w:szCs w:val="16"/>
        </w:rPr>
        <w:t>n</w:t>
      </w:r>
      <w:r w:rsidR="00EC2A96">
        <w:rPr>
          <w:rFonts w:ascii="Arial" w:hAnsi="Arial" w:cs="Arial"/>
          <w:sz w:val="16"/>
          <w:szCs w:val="16"/>
        </w:rPr>
        <w:t>cil</w:t>
      </w:r>
      <w:r w:rsidR="00EC2A96">
        <w:t xml:space="preserve">, </w:t>
      </w:r>
      <w:r w:rsidR="00EC2A96" w:rsidRPr="00EC2A96">
        <w:rPr>
          <w:rFonts w:ascii="Arial" w:hAnsi="Arial" w:cs="Arial"/>
          <w:sz w:val="16"/>
          <w:szCs w:val="16"/>
        </w:rPr>
        <w:t>September 28, 2011</w:t>
      </w:r>
      <w:r w:rsidR="0028371A">
        <w:rPr>
          <w:rFonts w:ascii="Arial" w:hAnsi="Arial" w:cs="Arial"/>
          <w:sz w:val="16"/>
          <w:szCs w:val="16"/>
        </w:rPr>
        <w:t xml:space="preserve">, </w:t>
      </w:r>
      <w:r w:rsidR="00EC2A96" w:rsidRPr="00EC2A96">
        <w:rPr>
          <w:rFonts w:ascii="Arial" w:hAnsi="Arial" w:cs="Arial"/>
          <w:i/>
          <w:sz w:val="16"/>
          <w:szCs w:val="16"/>
        </w:rPr>
        <w:t>Cosmetic Ingredient Review Concludes Formaldehyde/Methylene Glycol Unsafe As Currently Used In Hair Straighteners</w:t>
      </w:r>
      <w:r w:rsidR="00EC2A96">
        <w:rPr>
          <w:rFonts w:ascii="Arial" w:hAnsi="Arial" w:cs="Arial"/>
          <w:i/>
          <w:sz w:val="16"/>
          <w:szCs w:val="16"/>
        </w:rPr>
        <w:t xml:space="preserve">, </w:t>
      </w:r>
      <w:r w:rsidR="00EC2A96">
        <w:rPr>
          <w:rFonts w:ascii="Arial" w:hAnsi="Arial" w:cs="Arial"/>
          <w:sz w:val="16"/>
          <w:szCs w:val="16"/>
        </w:rPr>
        <w:t>Personal Care C</w:t>
      </w:r>
      <w:r w:rsidR="0028371A">
        <w:rPr>
          <w:rFonts w:ascii="Arial" w:hAnsi="Arial" w:cs="Arial"/>
          <w:sz w:val="16"/>
          <w:szCs w:val="16"/>
        </w:rPr>
        <w:t xml:space="preserve">ouncil, September 2011, viewed </w:t>
      </w:r>
      <w:r w:rsidR="00EC2A96">
        <w:rPr>
          <w:rFonts w:ascii="Arial" w:hAnsi="Arial" w:cs="Arial"/>
          <w:sz w:val="16"/>
          <w:szCs w:val="16"/>
        </w:rPr>
        <w:t xml:space="preserve">on 14 August 2015, </w:t>
      </w:r>
      <w:hyperlink r:id="rId3" w:history="1">
        <w:r w:rsidR="00AF13D4" w:rsidRPr="00796910">
          <w:rPr>
            <w:rStyle w:val="Hyperlink"/>
            <w:rFonts w:ascii="Arial" w:hAnsi="Arial" w:cs="Arial"/>
            <w:sz w:val="16"/>
            <w:szCs w:val="16"/>
          </w:rPr>
          <w:t>www.personalcarecouncil.org/newsroom/20110928</w:t>
        </w:r>
      </w:hyperlink>
    </w:p>
  </w:footnote>
  <w:footnote w:id="4">
    <w:p w:rsidR="0020185E" w:rsidRPr="00997BA2" w:rsidRDefault="0020185E" w:rsidP="00B84BE5">
      <w:pPr>
        <w:pStyle w:val="FootnoteText"/>
        <w:spacing w:after="0" w:line="240" w:lineRule="auto"/>
        <w:rPr>
          <w:rFonts w:ascii="Arial" w:hAnsi="Arial" w:cs="Arial"/>
          <w:sz w:val="16"/>
          <w:szCs w:val="16"/>
        </w:rPr>
      </w:pPr>
      <w:r w:rsidRPr="00997BA2">
        <w:rPr>
          <w:rStyle w:val="FootnoteReference"/>
          <w:rFonts w:ascii="Arial" w:hAnsi="Arial" w:cs="Arial"/>
          <w:sz w:val="16"/>
          <w:szCs w:val="16"/>
        </w:rPr>
        <w:footnoteRef/>
      </w:r>
      <w:r w:rsidR="00D65090">
        <w:rPr>
          <w:rFonts w:ascii="Arial" w:hAnsi="Arial" w:cs="Arial"/>
          <w:sz w:val="16"/>
          <w:szCs w:val="16"/>
        </w:rPr>
        <w:t xml:space="preserve">European Commission, 2007, </w:t>
      </w:r>
      <w:r w:rsidR="00D65090" w:rsidRPr="00D65090">
        <w:rPr>
          <w:rFonts w:ascii="Arial" w:hAnsi="Arial" w:cs="Arial"/>
          <w:i/>
          <w:sz w:val="16"/>
          <w:szCs w:val="16"/>
        </w:rPr>
        <w:t>Formaldehyde and paraformaldehyde (*)</w:t>
      </w:r>
      <w:r w:rsidR="00D65090">
        <w:rPr>
          <w:rFonts w:ascii="Arial" w:hAnsi="Arial" w:cs="Arial"/>
          <w:i/>
          <w:sz w:val="16"/>
          <w:szCs w:val="16"/>
        </w:rPr>
        <w:t xml:space="preserve">, </w:t>
      </w:r>
      <w:r w:rsidR="00D65090">
        <w:rPr>
          <w:rFonts w:ascii="Arial" w:hAnsi="Arial" w:cs="Arial"/>
          <w:sz w:val="16"/>
          <w:szCs w:val="16"/>
        </w:rPr>
        <w:t xml:space="preserve">European Commission, 2007, viewed on 14 August 2015, </w:t>
      </w:r>
      <w:hyperlink r:id="rId4" w:history="1">
        <w:r w:rsidRPr="00997BA2">
          <w:rPr>
            <w:rStyle w:val="Hyperlink"/>
            <w:rFonts w:ascii="Arial" w:hAnsi="Arial" w:cs="Arial"/>
            <w:sz w:val="16"/>
            <w:szCs w:val="16"/>
          </w:rPr>
          <w:t>ec.europa.eu/consumers/cosmetics/cosing/index.cfm?fuseaction=search.details&amp;id=28127&amp;back=4</w:t>
        </w:r>
      </w:hyperlink>
      <w:r w:rsidRPr="00997BA2">
        <w:rPr>
          <w:rFonts w:ascii="Arial" w:hAnsi="Arial" w:cs="Arial"/>
          <w:sz w:val="16"/>
          <w:szCs w:val="16"/>
        </w:rPr>
        <w:t xml:space="preserve"> </w:t>
      </w:r>
    </w:p>
  </w:footnote>
  <w:footnote w:id="5">
    <w:p w:rsidR="0020185E" w:rsidRDefault="0020185E" w:rsidP="00B84BE5">
      <w:pPr>
        <w:pStyle w:val="FootnoteText"/>
        <w:spacing w:after="0" w:line="240" w:lineRule="auto"/>
      </w:pPr>
      <w:r w:rsidRPr="00997BA2">
        <w:rPr>
          <w:rStyle w:val="FootnoteReference"/>
          <w:rFonts w:ascii="Arial" w:hAnsi="Arial" w:cs="Arial"/>
          <w:sz w:val="16"/>
          <w:szCs w:val="16"/>
        </w:rPr>
        <w:footnoteRef/>
      </w:r>
      <w:r w:rsidR="00D65090">
        <w:rPr>
          <w:rFonts w:ascii="Arial" w:hAnsi="Arial" w:cs="Arial"/>
          <w:sz w:val="16"/>
          <w:szCs w:val="16"/>
        </w:rPr>
        <w:t>European Commission, 1982</w:t>
      </w:r>
      <w:r w:rsidR="0028371A">
        <w:rPr>
          <w:rFonts w:ascii="Arial" w:hAnsi="Arial" w:cs="Arial"/>
          <w:sz w:val="16"/>
          <w:szCs w:val="16"/>
        </w:rPr>
        <w:t xml:space="preserve">, </w:t>
      </w:r>
      <w:r w:rsidR="00D65090" w:rsidRPr="00D65090">
        <w:rPr>
          <w:rFonts w:ascii="Arial" w:hAnsi="Arial" w:cs="Arial"/>
          <w:i/>
          <w:sz w:val="16"/>
          <w:szCs w:val="16"/>
        </w:rPr>
        <w:t>Formaldehyde</w:t>
      </w:r>
      <w:r w:rsidR="00D65090" w:rsidRPr="00D65090">
        <w:rPr>
          <w:rFonts w:ascii="Arial" w:hAnsi="Arial" w:cs="Arial"/>
          <w:sz w:val="16"/>
          <w:szCs w:val="16"/>
        </w:rPr>
        <w:t xml:space="preserve"> </w:t>
      </w:r>
      <w:r w:rsidR="00D65090">
        <w:rPr>
          <w:rFonts w:ascii="Arial" w:hAnsi="Arial" w:cs="Arial"/>
          <w:sz w:val="16"/>
          <w:szCs w:val="16"/>
        </w:rPr>
        <w:t xml:space="preserve">, </w:t>
      </w:r>
      <w:r w:rsidR="00D65090" w:rsidRPr="00D65090">
        <w:rPr>
          <w:rFonts w:ascii="Arial" w:hAnsi="Arial" w:cs="Arial"/>
          <w:sz w:val="16"/>
          <w:szCs w:val="16"/>
        </w:rPr>
        <w:t>European Commi</w:t>
      </w:r>
      <w:r w:rsidR="00D65090">
        <w:rPr>
          <w:rFonts w:ascii="Arial" w:hAnsi="Arial" w:cs="Arial"/>
          <w:sz w:val="16"/>
          <w:szCs w:val="16"/>
        </w:rPr>
        <w:t>ssion, 1982</w:t>
      </w:r>
      <w:r w:rsidR="0028371A">
        <w:rPr>
          <w:rFonts w:ascii="Arial" w:hAnsi="Arial" w:cs="Arial"/>
          <w:sz w:val="16"/>
          <w:szCs w:val="16"/>
        </w:rPr>
        <w:t>, viewed on 14 August 2015,</w:t>
      </w:r>
      <w:r w:rsidRPr="00997BA2">
        <w:rPr>
          <w:rFonts w:ascii="Arial" w:hAnsi="Arial" w:cs="Arial"/>
          <w:sz w:val="16"/>
          <w:szCs w:val="16"/>
        </w:rPr>
        <w:t xml:space="preserve"> </w:t>
      </w:r>
      <w:hyperlink r:id="rId5" w:history="1">
        <w:r w:rsidRPr="00997BA2">
          <w:rPr>
            <w:rStyle w:val="Hyperlink"/>
            <w:rFonts w:ascii="Arial" w:hAnsi="Arial" w:cs="Arial"/>
            <w:sz w:val="16"/>
            <w:szCs w:val="16"/>
          </w:rPr>
          <w:t>ec.europa.eu/consumers/cosmetics/cosing/index.cfm?fuseaction=search.details&amp;id=28255&amp;back=6</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C619F3"/>
    <w:multiLevelType w:val="hybridMultilevel"/>
    <w:tmpl w:val="903CC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626064"/>
    <w:multiLevelType w:val="hybridMultilevel"/>
    <w:tmpl w:val="4B82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93185B"/>
    <w:multiLevelType w:val="hybridMultilevel"/>
    <w:tmpl w:val="FD461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D7BFC"/>
    <w:multiLevelType w:val="hybridMultilevel"/>
    <w:tmpl w:val="9FBC8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606F37"/>
    <w:multiLevelType w:val="hybridMultilevel"/>
    <w:tmpl w:val="E5300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D4403D"/>
    <w:multiLevelType w:val="hybridMultilevel"/>
    <w:tmpl w:val="3B302346"/>
    <w:lvl w:ilvl="0" w:tplc="982E9E5E">
      <w:start w:val="1"/>
      <w:numFmt w:val="bullet"/>
      <w:lvlText w:val="•"/>
      <w:lvlJc w:val="left"/>
      <w:pPr>
        <w:tabs>
          <w:tab w:val="num" w:pos="720"/>
        </w:tabs>
        <w:ind w:left="720" w:hanging="360"/>
      </w:pPr>
      <w:rPr>
        <w:rFonts w:ascii="Times New Roman" w:hAnsi="Times New Roman" w:hint="default"/>
      </w:rPr>
    </w:lvl>
    <w:lvl w:ilvl="1" w:tplc="0C3478E2" w:tentative="1">
      <w:start w:val="1"/>
      <w:numFmt w:val="bullet"/>
      <w:lvlText w:val="•"/>
      <w:lvlJc w:val="left"/>
      <w:pPr>
        <w:tabs>
          <w:tab w:val="num" w:pos="1440"/>
        </w:tabs>
        <w:ind w:left="1440" w:hanging="360"/>
      </w:pPr>
      <w:rPr>
        <w:rFonts w:ascii="Times New Roman" w:hAnsi="Times New Roman" w:hint="default"/>
      </w:rPr>
    </w:lvl>
    <w:lvl w:ilvl="2" w:tplc="EF58CCAE" w:tentative="1">
      <w:start w:val="1"/>
      <w:numFmt w:val="bullet"/>
      <w:lvlText w:val="•"/>
      <w:lvlJc w:val="left"/>
      <w:pPr>
        <w:tabs>
          <w:tab w:val="num" w:pos="2160"/>
        </w:tabs>
        <w:ind w:left="2160" w:hanging="360"/>
      </w:pPr>
      <w:rPr>
        <w:rFonts w:ascii="Times New Roman" w:hAnsi="Times New Roman" w:hint="default"/>
      </w:rPr>
    </w:lvl>
    <w:lvl w:ilvl="3" w:tplc="A5A2E792" w:tentative="1">
      <w:start w:val="1"/>
      <w:numFmt w:val="bullet"/>
      <w:lvlText w:val="•"/>
      <w:lvlJc w:val="left"/>
      <w:pPr>
        <w:tabs>
          <w:tab w:val="num" w:pos="2880"/>
        </w:tabs>
        <w:ind w:left="2880" w:hanging="360"/>
      </w:pPr>
      <w:rPr>
        <w:rFonts w:ascii="Times New Roman" w:hAnsi="Times New Roman" w:hint="default"/>
      </w:rPr>
    </w:lvl>
    <w:lvl w:ilvl="4" w:tplc="629C7D62" w:tentative="1">
      <w:start w:val="1"/>
      <w:numFmt w:val="bullet"/>
      <w:lvlText w:val="•"/>
      <w:lvlJc w:val="left"/>
      <w:pPr>
        <w:tabs>
          <w:tab w:val="num" w:pos="3600"/>
        </w:tabs>
        <w:ind w:left="3600" w:hanging="360"/>
      </w:pPr>
      <w:rPr>
        <w:rFonts w:ascii="Times New Roman" w:hAnsi="Times New Roman" w:hint="default"/>
      </w:rPr>
    </w:lvl>
    <w:lvl w:ilvl="5" w:tplc="78DC2A18" w:tentative="1">
      <w:start w:val="1"/>
      <w:numFmt w:val="bullet"/>
      <w:lvlText w:val="•"/>
      <w:lvlJc w:val="left"/>
      <w:pPr>
        <w:tabs>
          <w:tab w:val="num" w:pos="4320"/>
        </w:tabs>
        <w:ind w:left="4320" w:hanging="360"/>
      </w:pPr>
      <w:rPr>
        <w:rFonts w:ascii="Times New Roman" w:hAnsi="Times New Roman" w:hint="default"/>
      </w:rPr>
    </w:lvl>
    <w:lvl w:ilvl="6" w:tplc="253A754E" w:tentative="1">
      <w:start w:val="1"/>
      <w:numFmt w:val="bullet"/>
      <w:lvlText w:val="•"/>
      <w:lvlJc w:val="left"/>
      <w:pPr>
        <w:tabs>
          <w:tab w:val="num" w:pos="5040"/>
        </w:tabs>
        <w:ind w:left="5040" w:hanging="360"/>
      </w:pPr>
      <w:rPr>
        <w:rFonts w:ascii="Times New Roman" w:hAnsi="Times New Roman" w:hint="default"/>
      </w:rPr>
    </w:lvl>
    <w:lvl w:ilvl="7" w:tplc="A37A1748" w:tentative="1">
      <w:start w:val="1"/>
      <w:numFmt w:val="bullet"/>
      <w:lvlText w:val="•"/>
      <w:lvlJc w:val="left"/>
      <w:pPr>
        <w:tabs>
          <w:tab w:val="num" w:pos="5760"/>
        </w:tabs>
        <w:ind w:left="5760" w:hanging="360"/>
      </w:pPr>
      <w:rPr>
        <w:rFonts w:ascii="Times New Roman" w:hAnsi="Times New Roman" w:hint="default"/>
      </w:rPr>
    </w:lvl>
    <w:lvl w:ilvl="8" w:tplc="A8ECEC4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874394"/>
    <w:multiLevelType w:val="hybridMultilevel"/>
    <w:tmpl w:val="AC2EF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564742"/>
    <w:multiLevelType w:val="hybridMultilevel"/>
    <w:tmpl w:val="F06CF030"/>
    <w:lvl w:ilvl="0" w:tplc="E8FA625A">
      <w:start w:val="1"/>
      <w:numFmt w:val="bullet"/>
      <w:lvlText w:val=""/>
      <w:lvlJc w:val="left"/>
      <w:pPr>
        <w:ind w:left="1440" w:hanging="360"/>
      </w:pPr>
      <w:rPr>
        <w:rFonts w:ascii="Symbol" w:hAnsi="Symbol" w:hint="default"/>
        <w:b w:val="0"/>
        <w:sz w:val="18"/>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714F51"/>
    <w:multiLevelType w:val="hybridMultilevel"/>
    <w:tmpl w:val="2CDEB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602719"/>
    <w:multiLevelType w:val="hybridMultilevel"/>
    <w:tmpl w:val="354C2A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0">
    <w:nsid w:val="286B3DA5"/>
    <w:multiLevelType w:val="hybridMultilevel"/>
    <w:tmpl w:val="2A822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992EF1"/>
    <w:multiLevelType w:val="hybridMultilevel"/>
    <w:tmpl w:val="F4EA6D4E"/>
    <w:lvl w:ilvl="0" w:tplc="518CBA8A">
      <w:numFmt w:val="bullet"/>
      <w:lvlText w:val="–"/>
      <w:lvlJc w:val="left"/>
      <w:pPr>
        <w:ind w:left="405" w:hanging="360"/>
      </w:pPr>
      <w:rPr>
        <w:rFonts w:ascii="Calibri" w:eastAsia="Calibr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nsid w:val="2E2E5CB1"/>
    <w:multiLevelType w:val="hybridMultilevel"/>
    <w:tmpl w:val="B120CE22"/>
    <w:lvl w:ilvl="0" w:tplc="5074C614">
      <w:numFmt w:val="bullet"/>
      <w:lvlText w:val=""/>
      <w:lvlJc w:val="left"/>
      <w:pPr>
        <w:tabs>
          <w:tab w:val="num" w:pos="0"/>
        </w:tabs>
        <w:ind w:left="264" w:hanging="264"/>
      </w:pPr>
      <w:rPr>
        <w:rFonts w:ascii="Symbol" w:eastAsia="Times New Roman"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F102DA4"/>
    <w:multiLevelType w:val="hybridMultilevel"/>
    <w:tmpl w:val="4F24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8A1BC3"/>
    <w:multiLevelType w:val="hybridMultilevel"/>
    <w:tmpl w:val="89AE7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0E6177"/>
    <w:multiLevelType w:val="hybridMultilevel"/>
    <w:tmpl w:val="BF28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CC3359"/>
    <w:multiLevelType w:val="hybridMultilevel"/>
    <w:tmpl w:val="52505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273A33"/>
    <w:multiLevelType w:val="hybridMultilevel"/>
    <w:tmpl w:val="DB62CEB8"/>
    <w:lvl w:ilvl="0" w:tplc="E8FA625A">
      <w:start w:val="1"/>
      <w:numFmt w:val="bullet"/>
      <w:lvlText w:val=""/>
      <w:lvlJc w:val="left"/>
      <w:pPr>
        <w:ind w:left="720" w:hanging="360"/>
      </w:pPr>
      <w:rPr>
        <w:rFonts w:ascii="Symbol" w:hAnsi="Symbol" w:hint="default"/>
        <w:b w:val="0"/>
        <w:sz w:val="18"/>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6D21B9"/>
    <w:multiLevelType w:val="hybridMultilevel"/>
    <w:tmpl w:val="EE84C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9612EC"/>
    <w:multiLevelType w:val="hybridMultilevel"/>
    <w:tmpl w:val="24F8C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2F1AD0"/>
    <w:multiLevelType w:val="hybridMultilevel"/>
    <w:tmpl w:val="C6AA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3402C76"/>
    <w:multiLevelType w:val="hybridMultilevel"/>
    <w:tmpl w:val="E65E6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AB6719"/>
    <w:multiLevelType w:val="hybridMultilevel"/>
    <w:tmpl w:val="F31E6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FA24E6"/>
    <w:multiLevelType w:val="hybridMultilevel"/>
    <w:tmpl w:val="85D60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9F5BE2"/>
    <w:multiLevelType w:val="hybridMultilevel"/>
    <w:tmpl w:val="62502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613550"/>
    <w:multiLevelType w:val="multilevel"/>
    <w:tmpl w:val="D26C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AB7386"/>
    <w:multiLevelType w:val="hybridMultilevel"/>
    <w:tmpl w:val="7C1839F2"/>
    <w:lvl w:ilvl="0" w:tplc="66C4E78E">
      <w:start w:val="1"/>
      <w:numFmt w:val="bullet"/>
      <w:lvlText w:val="•"/>
      <w:lvlJc w:val="left"/>
      <w:pPr>
        <w:tabs>
          <w:tab w:val="num" w:pos="720"/>
        </w:tabs>
        <w:ind w:left="720" w:hanging="360"/>
      </w:pPr>
      <w:rPr>
        <w:rFonts w:ascii="Times New Roman" w:hAnsi="Times New Roman" w:hint="default"/>
      </w:rPr>
    </w:lvl>
    <w:lvl w:ilvl="1" w:tplc="C8921830" w:tentative="1">
      <w:start w:val="1"/>
      <w:numFmt w:val="bullet"/>
      <w:lvlText w:val="•"/>
      <w:lvlJc w:val="left"/>
      <w:pPr>
        <w:tabs>
          <w:tab w:val="num" w:pos="1440"/>
        </w:tabs>
        <w:ind w:left="1440" w:hanging="360"/>
      </w:pPr>
      <w:rPr>
        <w:rFonts w:ascii="Times New Roman" w:hAnsi="Times New Roman" w:hint="default"/>
      </w:rPr>
    </w:lvl>
    <w:lvl w:ilvl="2" w:tplc="737A71EA" w:tentative="1">
      <w:start w:val="1"/>
      <w:numFmt w:val="bullet"/>
      <w:lvlText w:val="•"/>
      <w:lvlJc w:val="left"/>
      <w:pPr>
        <w:tabs>
          <w:tab w:val="num" w:pos="2160"/>
        </w:tabs>
        <w:ind w:left="2160" w:hanging="360"/>
      </w:pPr>
      <w:rPr>
        <w:rFonts w:ascii="Times New Roman" w:hAnsi="Times New Roman" w:hint="default"/>
      </w:rPr>
    </w:lvl>
    <w:lvl w:ilvl="3" w:tplc="98A203D2" w:tentative="1">
      <w:start w:val="1"/>
      <w:numFmt w:val="bullet"/>
      <w:lvlText w:val="•"/>
      <w:lvlJc w:val="left"/>
      <w:pPr>
        <w:tabs>
          <w:tab w:val="num" w:pos="2880"/>
        </w:tabs>
        <w:ind w:left="2880" w:hanging="360"/>
      </w:pPr>
      <w:rPr>
        <w:rFonts w:ascii="Times New Roman" w:hAnsi="Times New Roman" w:hint="default"/>
      </w:rPr>
    </w:lvl>
    <w:lvl w:ilvl="4" w:tplc="D93C7B7C" w:tentative="1">
      <w:start w:val="1"/>
      <w:numFmt w:val="bullet"/>
      <w:lvlText w:val="•"/>
      <w:lvlJc w:val="left"/>
      <w:pPr>
        <w:tabs>
          <w:tab w:val="num" w:pos="3600"/>
        </w:tabs>
        <w:ind w:left="3600" w:hanging="360"/>
      </w:pPr>
      <w:rPr>
        <w:rFonts w:ascii="Times New Roman" w:hAnsi="Times New Roman" w:hint="default"/>
      </w:rPr>
    </w:lvl>
    <w:lvl w:ilvl="5" w:tplc="BDD057EE" w:tentative="1">
      <w:start w:val="1"/>
      <w:numFmt w:val="bullet"/>
      <w:lvlText w:val="•"/>
      <w:lvlJc w:val="left"/>
      <w:pPr>
        <w:tabs>
          <w:tab w:val="num" w:pos="4320"/>
        </w:tabs>
        <w:ind w:left="4320" w:hanging="360"/>
      </w:pPr>
      <w:rPr>
        <w:rFonts w:ascii="Times New Roman" w:hAnsi="Times New Roman" w:hint="default"/>
      </w:rPr>
    </w:lvl>
    <w:lvl w:ilvl="6" w:tplc="DDB286CA" w:tentative="1">
      <w:start w:val="1"/>
      <w:numFmt w:val="bullet"/>
      <w:lvlText w:val="•"/>
      <w:lvlJc w:val="left"/>
      <w:pPr>
        <w:tabs>
          <w:tab w:val="num" w:pos="5040"/>
        </w:tabs>
        <w:ind w:left="5040" w:hanging="360"/>
      </w:pPr>
      <w:rPr>
        <w:rFonts w:ascii="Times New Roman" w:hAnsi="Times New Roman" w:hint="default"/>
      </w:rPr>
    </w:lvl>
    <w:lvl w:ilvl="7" w:tplc="9020B9DC" w:tentative="1">
      <w:start w:val="1"/>
      <w:numFmt w:val="bullet"/>
      <w:lvlText w:val="•"/>
      <w:lvlJc w:val="left"/>
      <w:pPr>
        <w:tabs>
          <w:tab w:val="num" w:pos="5760"/>
        </w:tabs>
        <w:ind w:left="5760" w:hanging="360"/>
      </w:pPr>
      <w:rPr>
        <w:rFonts w:ascii="Times New Roman" w:hAnsi="Times New Roman" w:hint="default"/>
      </w:rPr>
    </w:lvl>
    <w:lvl w:ilvl="8" w:tplc="A796DA7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61401BF"/>
    <w:multiLevelType w:val="hybridMultilevel"/>
    <w:tmpl w:val="433A5AD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64A2890"/>
    <w:multiLevelType w:val="hybridMultilevel"/>
    <w:tmpl w:val="AB50CE8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8F2E55"/>
    <w:multiLevelType w:val="hybridMultilevel"/>
    <w:tmpl w:val="A0FEB43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8B8559F"/>
    <w:multiLevelType w:val="hybridMultilevel"/>
    <w:tmpl w:val="18087492"/>
    <w:lvl w:ilvl="0" w:tplc="0C090013">
      <w:start w:val="1"/>
      <w:numFmt w:val="upp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EC12EF"/>
    <w:multiLevelType w:val="hybridMultilevel"/>
    <w:tmpl w:val="22BE5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E675926"/>
    <w:multiLevelType w:val="hybridMultilevel"/>
    <w:tmpl w:val="79A8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230B12"/>
    <w:multiLevelType w:val="hybridMultilevel"/>
    <w:tmpl w:val="DC0C6DD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C63AE3"/>
    <w:multiLevelType w:val="hybridMultilevel"/>
    <w:tmpl w:val="A5D43A52"/>
    <w:lvl w:ilvl="0" w:tplc="0C090013">
      <w:start w:val="1"/>
      <w:numFmt w:val="upp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2D36192"/>
    <w:multiLevelType w:val="hybridMultilevel"/>
    <w:tmpl w:val="BFFE0374"/>
    <w:lvl w:ilvl="0" w:tplc="0C090001">
      <w:start w:val="1"/>
      <w:numFmt w:val="bullet"/>
      <w:lvlText w:val=""/>
      <w:lvlJc w:val="left"/>
      <w:pPr>
        <w:tabs>
          <w:tab w:val="num" w:pos="1080"/>
        </w:tabs>
        <w:ind w:left="108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nsid w:val="75436393"/>
    <w:multiLevelType w:val="multilevel"/>
    <w:tmpl w:val="9D6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923C79"/>
    <w:multiLevelType w:val="hybridMultilevel"/>
    <w:tmpl w:val="57802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CDB3BFD"/>
    <w:multiLevelType w:val="hybridMultilevel"/>
    <w:tmpl w:val="3D4286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32"/>
  </w:num>
  <w:num w:numId="2">
    <w:abstractNumId w:val="20"/>
  </w:num>
  <w:num w:numId="3">
    <w:abstractNumId w:val="23"/>
  </w:num>
  <w:num w:numId="4">
    <w:abstractNumId w:val="21"/>
  </w:num>
  <w:num w:numId="5">
    <w:abstractNumId w:val="1"/>
  </w:num>
  <w:num w:numId="6">
    <w:abstractNumId w:val="15"/>
  </w:num>
  <w:num w:numId="7">
    <w:abstractNumId w:val="8"/>
  </w:num>
  <w:num w:numId="8">
    <w:abstractNumId w:val="31"/>
  </w:num>
  <w:num w:numId="9">
    <w:abstractNumId w:val="5"/>
  </w:num>
  <w:num w:numId="10">
    <w:abstractNumId w:val="26"/>
  </w:num>
  <w:num w:numId="11">
    <w:abstractNumId w:val="7"/>
  </w:num>
  <w:num w:numId="12">
    <w:abstractNumId w:val="17"/>
  </w:num>
  <w:num w:numId="13">
    <w:abstractNumId w:val="14"/>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25"/>
  </w:num>
  <w:num w:numId="18">
    <w:abstractNumId w:val="36"/>
  </w:num>
  <w:num w:numId="19">
    <w:abstractNumId w:val="29"/>
  </w:num>
  <w:num w:numId="20">
    <w:abstractNumId w:val="22"/>
  </w:num>
  <w:num w:numId="21">
    <w:abstractNumId w:val="0"/>
  </w:num>
  <w:num w:numId="22">
    <w:abstractNumId w:val="10"/>
  </w:num>
  <w:num w:numId="23">
    <w:abstractNumId w:val="30"/>
  </w:num>
  <w:num w:numId="24">
    <w:abstractNumId w:val="27"/>
  </w:num>
  <w:num w:numId="25">
    <w:abstractNumId w:val="28"/>
  </w:num>
  <w:num w:numId="26">
    <w:abstractNumId w:val="34"/>
  </w:num>
  <w:num w:numId="27">
    <w:abstractNumId w:val="33"/>
  </w:num>
  <w:num w:numId="28">
    <w:abstractNumId w:val="3"/>
  </w:num>
  <w:num w:numId="29">
    <w:abstractNumId w:val="18"/>
  </w:num>
  <w:num w:numId="30">
    <w:abstractNumId w:val="4"/>
  </w:num>
  <w:num w:numId="31">
    <w:abstractNumId w:val="19"/>
  </w:num>
  <w:num w:numId="32">
    <w:abstractNumId w:val="24"/>
  </w:num>
  <w:num w:numId="33">
    <w:abstractNumId w:val="38"/>
  </w:num>
  <w:num w:numId="34">
    <w:abstractNumId w:val="11"/>
  </w:num>
  <w:num w:numId="35">
    <w:abstractNumId w:val="9"/>
  </w:num>
  <w:num w:numId="36">
    <w:abstractNumId w:val="16"/>
  </w:num>
  <w:num w:numId="37">
    <w:abstractNumId w:val="37"/>
  </w:num>
  <w:num w:numId="38">
    <w:abstractNumId w:val="13"/>
  </w:num>
  <w:num w:numId="3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4972\D15 98115  PS - CBP - cosmetics designed to be applied to the eyes survey (formaldehyde)- survey report - new version.DOCX"/>
  </w:docVars>
  <w:rsids>
    <w:rsidRoot w:val="009425E5"/>
    <w:rsid w:val="00000D10"/>
    <w:rsid w:val="00001003"/>
    <w:rsid w:val="00003DC8"/>
    <w:rsid w:val="00004DA3"/>
    <w:rsid w:val="00004DC7"/>
    <w:rsid w:val="00004EEA"/>
    <w:rsid w:val="00005B5C"/>
    <w:rsid w:val="0001288D"/>
    <w:rsid w:val="00013401"/>
    <w:rsid w:val="00013EED"/>
    <w:rsid w:val="00015DC1"/>
    <w:rsid w:val="00016D27"/>
    <w:rsid w:val="000170E5"/>
    <w:rsid w:val="0002000A"/>
    <w:rsid w:val="00032F2F"/>
    <w:rsid w:val="00033356"/>
    <w:rsid w:val="00034BEE"/>
    <w:rsid w:val="00037E05"/>
    <w:rsid w:val="00046D8E"/>
    <w:rsid w:val="00052736"/>
    <w:rsid w:val="00054196"/>
    <w:rsid w:val="00054E5B"/>
    <w:rsid w:val="0005543E"/>
    <w:rsid w:val="0005673F"/>
    <w:rsid w:val="00057852"/>
    <w:rsid w:val="0006361C"/>
    <w:rsid w:val="00064A71"/>
    <w:rsid w:val="00064B69"/>
    <w:rsid w:val="00065C26"/>
    <w:rsid w:val="00067CBA"/>
    <w:rsid w:val="00067E58"/>
    <w:rsid w:val="000705BC"/>
    <w:rsid w:val="00070BBF"/>
    <w:rsid w:val="00072216"/>
    <w:rsid w:val="00073B18"/>
    <w:rsid w:val="00073FF9"/>
    <w:rsid w:val="00076F8E"/>
    <w:rsid w:val="00080981"/>
    <w:rsid w:val="000840A6"/>
    <w:rsid w:val="00084AD9"/>
    <w:rsid w:val="00085926"/>
    <w:rsid w:val="000859AA"/>
    <w:rsid w:val="000865A0"/>
    <w:rsid w:val="00086C4A"/>
    <w:rsid w:val="0008729E"/>
    <w:rsid w:val="000873B6"/>
    <w:rsid w:val="00087564"/>
    <w:rsid w:val="000913F1"/>
    <w:rsid w:val="00091754"/>
    <w:rsid w:val="00095900"/>
    <w:rsid w:val="00095C5A"/>
    <w:rsid w:val="00097047"/>
    <w:rsid w:val="00097ED3"/>
    <w:rsid w:val="00097F6D"/>
    <w:rsid w:val="000A286E"/>
    <w:rsid w:val="000A3E38"/>
    <w:rsid w:val="000A5731"/>
    <w:rsid w:val="000A694E"/>
    <w:rsid w:val="000A7A0C"/>
    <w:rsid w:val="000B051F"/>
    <w:rsid w:val="000B192D"/>
    <w:rsid w:val="000B26FE"/>
    <w:rsid w:val="000B2C87"/>
    <w:rsid w:val="000B4387"/>
    <w:rsid w:val="000B442C"/>
    <w:rsid w:val="000B4797"/>
    <w:rsid w:val="000B5773"/>
    <w:rsid w:val="000C3125"/>
    <w:rsid w:val="000C47C8"/>
    <w:rsid w:val="000C540A"/>
    <w:rsid w:val="000C734B"/>
    <w:rsid w:val="000C737D"/>
    <w:rsid w:val="000C73B4"/>
    <w:rsid w:val="000C76A3"/>
    <w:rsid w:val="000C7AD7"/>
    <w:rsid w:val="000D0C26"/>
    <w:rsid w:val="000D446F"/>
    <w:rsid w:val="000E1065"/>
    <w:rsid w:val="000E19B1"/>
    <w:rsid w:val="000E2D7D"/>
    <w:rsid w:val="000E5C64"/>
    <w:rsid w:val="000E75D1"/>
    <w:rsid w:val="000F5FA5"/>
    <w:rsid w:val="000F6E02"/>
    <w:rsid w:val="000F6F75"/>
    <w:rsid w:val="0010018C"/>
    <w:rsid w:val="00101ACE"/>
    <w:rsid w:val="001032F3"/>
    <w:rsid w:val="00105563"/>
    <w:rsid w:val="0010662A"/>
    <w:rsid w:val="00110A56"/>
    <w:rsid w:val="00111B9F"/>
    <w:rsid w:val="00111FF2"/>
    <w:rsid w:val="001212A7"/>
    <w:rsid w:val="00121552"/>
    <w:rsid w:val="001216AB"/>
    <w:rsid w:val="00123FED"/>
    <w:rsid w:val="0012644D"/>
    <w:rsid w:val="00130573"/>
    <w:rsid w:val="00130A7C"/>
    <w:rsid w:val="001346C2"/>
    <w:rsid w:val="001416EB"/>
    <w:rsid w:val="00143ECC"/>
    <w:rsid w:val="00145E8B"/>
    <w:rsid w:val="0015028A"/>
    <w:rsid w:val="00151A6D"/>
    <w:rsid w:val="00153110"/>
    <w:rsid w:val="00153D08"/>
    <w:rsid w:val="001541CE"/>
    <w:rsid w:val="00154300"/>
    <w:rsid w:val="001550EE"/>
    <w:rsid w:val="0015605A"/>
    <w:rsid w:val="0016091A"/>
    <w:rsid w:val="00164A48"/>
    <w:rsid w:val="00164FA9"/>
    <w:rsid w:val="00165725"/>
    <w:rsid w:val="001673B7"/>
    <w:rsid w:val="00173061"/>
    <w:rsid w:val="001733B9"/>
    <w:rsid w:val="00174FD1"/>
    <w:rsid w:val="00175A01"/>
    <w:rsid w:val="0017733C"/>
    <w:rsid w:val="00183383"/>
    <w:rsid w:val="00184777"/>
    <w:rsid w:val="0018485B"/>
    <w:rsid w:val="00190E12"/>
    <w:rsid w:val="00193274"/>
    <w:rsid w:val="0019426D"/>
    <w:rsid w:val="001A145B"/>
    <w:rsid w:val="001A33FA"/>
    <w:rsid w:val="001A59D6"/>
    <w:rsid w:val="001A5EFA"/>
    <w:rsid w:val="001A615B"/>
    <w:rsid w:val="001B21EE"/>
    <w:rsid w:val="001B3A7D"/>
    <w:rsid w:val="001B5B13"/>
    <w:rsid w:val="001B5D5B"/>
    <w:rsid w:val="001B7188"/>
    <w:rsid w:val="001C06AA"/>
    <w:rsid w:val="001C0F37"/>
    <w:rsid w:val="001C44E5"/>
    <w:rsid w:val="001C4615"/>
    <w:rsid w:val="001C47DC"/>
    <w:rsid w:val="001C4DBC"/>
    <w:rsid w:val="001C50F0"/>
    <w:rsid w:val="001D42A5"/>
    <w:rsid w:val="001D479E"/>
    <w:rsid w:val="001D57BC"/>
    <w:rsid w:val="001D7309"/>
    <w:rsid w:val="001E015C"/>
    <w:rsid w:val="001E0779"/>
    <w:rsid w:val="001E0F35"/>
    <w:rsid w:val="001E3763"/>
    <w:rsid w:val="001E76FA"/>
    <w:rsid w:val="001F0893"/>
    <w:rsid w:val="001F0EAC"/>
    <w:rsid w:val="001F2A21"/>
    <w:rsid w:val="001F37DA"/>
    <w:rsid w:val="001F3FF5"/>
    <w:rsid w:val="001F4765"/>
    <w:rsid w:val="001F6DD5"/>
    <w:rsid w:val="0020185E"/>
    <w:rsid w:val="00201BB2"/>
    <w:rsid w:val="00206917"/>
    <w:rsid w:val="00220766"/>
    <w:rsid w:val="002215CE"/>
    <w:rsid w:val="00224DE2"/>
    <w:rsid w:val="0022728D"/>
    <w:rsid w:val="00231814"/>
    <w:rsid w:val="002322A9"/>
    <w:rsid w:val="002322BC"/>
    <w:rsid w:val="002328EA"/>
    <w:rsid w:val="0023359D"/>
    <w:rsid w:val="002371C8"/>
    <w:rsid w:val="00237D4D"/>
    <w:rsid w:val="002411FF"/>
    <w:rsid w:val="00242AA9"/>
    <w:rsid w:val="002431A7"/>
    <w:rsid w:val="00243802"/>
    <w:rsid w:val="00244A55"/>
    <w:rsid w:val="002458A2"/>
    <w:rsid w:val="00246C95"/>
    <w:rsid w:val="00246F90"/>
    <w:rsid w:val="0025259B"/>
    <w:rsid w:val="00254184"/>
    <w:rsid w:val="00254DB7"/>
    <w:rsid w:val="00256459"/>
    <w:rsid w:val="00257367"/>
    <w:rsid w:val="00257679"/>
    <w:rsid w:val="002579FE"/>
    <w:rsid w:val="00257B83"/>
    <w:rsid w:val="002600BF"/>
    <w:rsid w:val="00260ACD"/>
    <w:rsid w:val="0026436E"/>
    <w:rsid w:val="00264EC3"/>
    <w:rsid w:val="002658CC"/>
    <w:rsid w:val="00265DE8"/>
    <w:rsid w:val="002708F5"/>
    <w:rsid w:val="00271BBB"/>
    <w:rsid w:val="002728E2"/>
    <w:rsid w:val="002732C1"/>
    <w:rsid w:val="002742DD"/>
    <w:rsid w:val="00280494"/>
    <w:rsid w:val="00283259"/>
    <w:rsid w:val="0028371A"/>
    <w:rsid w:val="0028751E"/>
    <w:rsid w:val="0028776F"/>
    <w:rsid w:val="002919F8"/>
    <w:rsid w:val="00294A4C"/>
    <w:rsid w:val="002953E6"/>
    <w:rsid w:val="00295780"/>
    <w:rsid w:val="002961F9"/>
    <w:rsid w:val="0029661A"/>
    <w:rsid w:val="00297A8A"/>
    <w:rsid w:val="002A093E"/>
    <w:rsid w:val="002A319D"/>
    <w:rsid w:val="002A4D08"/>
    <w:rsid w:val="002A4DDD"/>
    <w:rsid w:val="002B02C8"/>
    <w:rsid w:val="002B066E"/>
    <w:rsid w:val="002B748A"/>
    <w:rsid w:val="002B7CA6"/>
    <w:rsid w:val="002C13F2"/>
    <w:rsid w:val="002C16C6"/>
    <w:rsid w:val="002C20E2"/>
    <w:rsid w:val="002C51BF"/>
    <w:rsid w:val="002C51D6"/>
    <w:rsid w:val="002C64B3"/>
    <w:rsid w:val="002D1E63"/>
    <w:rsid w:val="002E23EC"/>
    <w:rsid w:val="002E277B"/>
    <w:rsid w:val="002E3714"/>
    <w:rsid w:val="002E45CC"/>
    <w:rsid w:val="002E50C5"/>
    <w:rsid w:val="002E6F33"/>
    <w:rsid w:val="002E7F48"/>
    <w:rsid w:val="002F0978"/>
    <w:rsid w:val="002F1100"/>
    <w:rsid w:val="002F1352"/>
    <w:rsid w:val="002F3D33"/>
    <w:rsid w:val="002F4B2F"/>
    <w:rsid w:val="002F71EA"/>
    <w:rsid w:val="00304965"/>
    <w:rsid w:val="00310A33"/>
    <w:rsid w:val="0031151E"/>
    <w:rsid w:val="00311727"/>
    <w:rsid w:val="00312631"/>
    <w:rsid w:val="00313F97"/>
    <w:rsid w:val="00314877"/>
    <w:rsid w:val="00314CB6"/>
    <w:rsid w:val="00315603"/>
    <w:rsid w:val="0032078E"/>
    <w:rsid w:val="003233FF"/>
    <w:rsid w:val="003241F5"/>
    <w:rsid w:val="00324C7B"/>
    <w:rsid w:val="00326419"/>
    <w:rsid w:val="00326A0E"/>
    <w:rsid w:val="00327C97"/>
    <w:rsid w:val="00330900"/>
    <w:rsid w:val="00331963"/>
    <w:rsid w:val="00332035"/>
    <w:rsid w:val="003334E9"/>
    <w:rsid w:val="003349F3"/>
    <w:rsid w:val="003402C8"/>
    <w:rsid w:val="003465EA"/>
    <w:rsid w:val="00346C37"/>
    <w:rsid w:val="00347BF0"/>
    <w:rsid w:val="003506DC"/>
    <w:rsid w:val="0035413E"/>
    <w:rsid w:val="0036167C"/>
    <w:rsid w:val="0036214D"/>
    <w:rsid w:val="0036229A"/>
    <w:rsid w:val="0036385F"/>
    <w:rsid w:val="00364056"/>
    <w:rsid w:val="00364608"/>
    <w:rsid w:val="00364798"/>
    <w:rsid w:val="00365544"/>
    <w:rsid w:val="0036691E"/>
    <w:rsid w:val="00367740"/>
    <w:rsid w:val="00371DBE"/>
    <w:rsid w:val="00372C8A"/>
    <w:rsid w:val="00373CD8"/>
    <w:rsid w:val="00373F59"/>
    <w:rsid w:val="0038075E"/>
    <w:rsid w:val="00382B67"/>
    <w:rsid w:val="00385184"/>
    <w:rsid w:val="00385CEC"/>
    <w:rsid w:val="00386161"/>
    <w:rsid w:val="00387353"/>
    <w:rsid w:val="00390ADD"/>
    <w:rsid w:val="00391B7C"/>
    <w:rsid w:val="00395621"/>
    <w:rsid w:val="0039690E"/>
    <w:rsid w:val="003A305F"/>
    <w:rsid w:val="003A461D"/>
    <w:rsid w:val="003A488D"/>
    <w:rsid w:val="003A4EB2"/>
    <w:rsid w:val="003A5C26"/>
    <w:rsid w:val="003A621B"/>
    <w:rsid w:val="003A7BA8"/>
    <w:rsid w:val="003B03E5"/>
    <w:rsid w:val="003B0512"/>
    <w:rsid w:val="003B46D3"/>
    <w:rsid w:val="003B53CB"/>
    <w:rsid w:val="003B54B2"/>
    <w:rsid w:val="003B607B"/>
    <w:rsid w:val="003B6154"/>
    <w:rsid w:val="003B6AF9"/>
    <w:rsid w:val="003B6F7A"/>
    <w:rsid w:val="003B7F02"/>
    <w:rsid w:val="003C207B"/>
    <w:rsid w:val="003D2DAB"/>
    <w:rsid w:val="003E2392"/>
    <w:rsid w:val="003E4F4E"/>
    <w:rsid w:val="003F1230"/>
    <w:rsid w:val="003F23F0"/>
    <w:rsid w:val="003F259A"/>
    <w:rsid w:val="003F2AF6"/>
    <w:rsid w:val="003F322F"/>
    <w:rsid w:val="003F324C"/>
    <w:rsid w:val="003F67F3"/>
    <w:rsid w:val="003F68CA"/>
    <w:rsid w:val="00403D86"/>
    <w:rsid w:val="00403DF6"/>
    <w:rsid w:val="004045AF"/>
    <w:rsid w:val="004046D7"/>
    <w:rsid w:val="00405849"/>
    <w:rsid w:val="00410084"/>
    <w:rsid w:val="00415466"/>
    <w:rsid w:val="00416375"/>
    <w:rsid w:val="00416A32"/>
    <w:rsid w:val="00416C10"/>
    <w:rsid w:val="00416DD5"/>
    <w:rsid w:val="00416FCA"/>
    <w:rsid w:val="004172B3"/>
    <w:rsid w:val="004208A5"/>
    <w:rsid w:val="00421E2F"/>
    <w:rsid w:val="00422C7D"/>
    <w:rsid w:val="004245A7"/>
    <w:rsid w:val="0042565F"/>
    <w:rsid w:val="00425C23"/>
    <w:rsid w:val="00425F3D"/>
    <w:rsid w:val="00430536"/>
    <w:rsid w:val="0043076B"/>
    <w:rsid w:val="00431143"/>
    <w:rsid w:val="00431225"/>
    <w:rsid w:val="004319F8"/>
    <w:rsid w:val="004321DF"/>
    <w:rsid w:val="00434691"/>
    <w:rsid w:val="00436EA2"/>
    <w:rsid w:val="00440523"/>
    <w:rsid w:val="004410B8"/>
    <w:rsid w:val="00442DED"/>
    <w:rsid w:val="00451C44"/>
    <w:rsid w:val="00453F92"/>
    <w:rsid w:val="004544B7"/>
    <w:rsid w:val="00456738"/>
    <w:rsid w:val="0045701B"/>
    <w:rsid w:val="00457580"/>
    <w:rsid w:val="00457E23"/>
    <w:rsid w:val="00461AAA"/>
    <w:rsid w:val="00461B3B"/>
    <w:rsid w:val="00462BDA"/>
    <w:rsid w:val="00463361"/>
    <w:rsid w:val="00464E1D"/>
    <w:rsid w:val="00466BE8"/>
    <w:rsid w:val="004678E8"/>
    <w:rsid w:val="00473663"/>
    <w:rsid w:val="004751EC"/>
    <w:rsid w:val="004757F7"/>
    <w:rsid w:val="0047599F"/>
    <w:rsid w:val="00477C94"/>
    <w:rsid w:val="0048000E"/>
    <w:rsid w:val="00481271"/>
    <w:rsid w:val="00481AE2"/>
    <w:rsid w:val="004833D6"/>
    <w:rsid w:val="00483814"/>
    <w:rsid w:val="0048392C"/>
    <w:rsid w:val="00487407"/>
    <w:rsid w:val="004874AE"/>
    <w:rsid w:val="004921F4"/>
    <w:rsid w:val="00493413"/>
    <w:rsid w:val="00494CDF"/>
    <w:rsid w:val="004955A1"/>
    <w:rsid w:val="004A068D"/>
    <w:rsid w:val="004A0855"/>
    <w:rsid w:val="004A18A7"/>
    <w:rsid w:val="004A30F0"/>
    <w:rsid w:val="004A3A9F"/>
    <w:rsid w:val="004A43AE"/>
    <w:rsid w:val="004A6AFC"/>
    <w:rsid w:val="004B0BA2"/>
    <w:rsid w:val="004B57CF"/>
    <w:rsid w:val="004C1E5E"/>
    <w:rsid w:val="004C24DC"/>
    <w:rsid w:val="004C3447"/>
    <w:rsid w:val="004C455A"/>
    <w:rsid w:val="004C4916"/>
    <w:rsid w:val="004C7B55"/>
    <w:rsid w:val="004D0D74"/>
    <w:rsid w:val="004D214B"/>
    <w:rsid w:val="004D2E2E"/>
    <w:rsid w:val="004D6F53"/>
    <w:rsid w:val="004E6EF4"/>
    <w:rsid w:val="004F2AAD"/>
    <w:rsid w:val="004F4F7D"/>
    <w:rsid w:val="004F5F8C"/>
    <w:rsid w:val="004F68D0"/>
    <w:rsid w:val="004F69B2"/>
    <w:rsid w:val="004F6A26"/>
    <w:rsid w:val="004F6C7F"/>
    <w:rsid w:val="005003AD"/>
    <w:rsid w:val="00501A16"/>
    <w:rsid w:val="005026E8"/>
    <w:rsid w:val="00502848"/>
    <w:rsid w:val="00503E14"/>
    <w:rsid w:val="005051BF"/>
    <w:rsid w:val="005108C6"/>
    <w:rsid w:val="00511201"/>
    <w:rsid w:val="00512204"/>
    <w:rsid w:val="005136EE"/>
    <w:rsid w:val="00515DA4"/>
    <w:rsid w:val="005161C6"/>
    <w:rsid w:val="00516F95"/>
    <w:rsid w:val="0051717C"/>
    <w:rsid w:val="00523622"/>
    <w:rsid w:val="0052678E"/>
    <w:rsid w:val="00526F54"/>
    <w:rsid w:val="00527623"/>
    <w:rsid w:val="00531BAF"/>
    <w:rsid w:val="0053203E"/>
    <w:rsid w:val="00532435"/>
    <w:rsid w:val="00533669"/>
    <w:rsid w:val="00535277"/>
    <w:rsid w:val="0053538D"/>
    <w:rsid w:val="00536D3A"/>
    <w:rsid w:val="005412D4"/>
    <w:rsid w:val="005413D5"/>
    <w:rsid w:val="00542486"/>
    <w:rsid w:val="00545CEB"/>
    <w:rsid w:val="00546ED0"/>
    <w:rsid w:val="00554014"/>
    <w:rsid w:val="00554578"/>
    <w:rsid w:val="00554D0D"/>
    <w:rsid w:val="00556986"/>
    <w:rsid w:val="005621D3"/>
    <w:rsid w:val="00564CD0"/>
    <w:rsid w:val="00565592"/>
    <w:rsid w:val="005723EC"/>
    <w:rsid w:val="00572CC7"/>
    <w:rsid w:val="00573036"/>
    <w:rsid w:val="0057488C"/>
    <w:rsid w:val="00575A11"/>
    <w:rsid w:val="00577919"/>
    <w:rsid w:val="00577AB8"/>
    <w:rsid w:val="00580248"/>
    <w:rsid w:val="00580A03"/>
    <w:rsid w:val="005849D7"/>
    <w:rsid w:val="00584F4F"/>
    <w:rsid w:val="00585C5F"/>
    <w:rsid w:val="00594DDF"/>
    <w:rsid w:val="00596221"/>
    <w:rsid w:val="0059694B"/>
    <w:rsid w:val="005A37A1"/>
    <w:rsid w:val="005A4E88"/>
    <w:rsid w:val="005A578E"/>
    <w:rsid w:val="005A7920"/>
    <w:rsid w:val="005B0506"/>
    <w:rsid w:val="005B2CEE"/>
    <w:rsid w:val="005B3703"/>
    <w:rsid w:val="005B44AF"/>
    <w:rsid w:val="005B5478"/>
    <w:rsid w:val="005B7E4A"/>
    <w:rsid w:val="005C1347"/>
    <w:rsid w:val="005C2677"/>
    <w:rsid w:val="005C273B"/>
    <w:rsid w:val="005C2B1B"/>
    <w:rsid w:val="005C2F29"/>
    <w:rsid w:val="005C52F8"/>
    <w:rsid w:val="005C6C0E"/>
    <w:rsid w:val="005C6FB8"/>
    <w:rsid w:val="005D0505"/>
    <w:rsid w:val="005D0A14"/>
    <w:rsid w:val="005D519F"/>
    <w:rsid w:val="005E4BCB"/>
    <w:rsid w:val="005E798E"/>
    <w:rsid w:val="005F0064"/>
    <w:rsid w:val="005F1054"/>
    <w:rsid w:val="005F3470"/>
    <w:rsid w:val="005F7225"/>
    <w:rsid w:val="0060100C"/>
    <w:rsid w:val="006020E3"/>
    <w:rsid w:val="006026C0"/>
    <w:rsid w:val="00612E05"/>
    <w:rsid w:val="00621D2F"/>
    <w:rsid w:val="00623770"/>
    <w:rsid w:val="006255D8"/>
    <w:rsid w:val="006272D5"/>
    <w:rsid w:val="00627453"/>
    <w:rsid w:val="00630241"/>
    <w:rsid w:val="00635738"/>
    <w:rsid w:val="0063618F"/>
    <w:rsid w:val="0064502B"/>
    <w:rsid w:val="00645837"/>
    <w:rsid w:val="006458DE"/>
    <w:rsid w:val="00646609"/>
    <w:rsid w:val="006471C0"/>
    <w:rsid w:val="00651C26"/>
    <w:rsid w:val="006538DD"/>
    <w:rsid w:val="00656D21"/>
    <w:rsid w:val="00660697"/>
    <w:rsid w:val="006617DF"/>
    <w:rsid w:val="00665217"/>
    <w:rsid w:val="006701B6"/>
    <w:rsid w:val="00672183"/>
    <w:rsid w:val="00680264"/>
    <w:rsid w:val="006807FF"/>
    <w:rsid w:val="006808CB"/>
    <w:rsid w:val="00681BB9"/>
    <w:rsid w:val="0068283C"/>
    <w:rsid w:val="00682A08"/>
    <w:rsid w:val="00682B23"/>
    <w:rsid w:val="0068520C"/>
    <w:rsid w:val="006869F8"/>
    <w:rsid w:val="00691105"/>
    <w:rsid w:val="006912F5"/>
    <w:rsid w:val="00693A6B"/>
    <w:rsid w:val="00694553"/>
    <w:rsid w:val="006A10E8"/>
    <w:rsid w:val="006A28D3"/>
    <w:rsid w:val="006A3BA8"/>
    <w:rsid w:val="006A455E"/>
    <w:rsid w:val="006B0AB7"/>
    <w:rsid w:val="006B18C6"/>
    <w:rsid w:val="006B3FDB"/>
    <w:rsid w:val="006B4A2A"/>
    <w:rsid w:val="006B7050"/>
    <w:rsid w:val="006C244D"/>
    <w:rsid w:val="006C2C33"/>
    <w:rsid w:val="006C2E7B"/>
    <w:rsid w:val="006C46A5"/>
    <w:rsid w:val="006C5144"/>
    <w:rsid w:val="006C58D5"/>
    <w:rsid w:val="006C592A"/>
    <w:rsid w:val="006C5D7B"/>
    <w:rsid w:val="006D143C"/>
    <w:rsid w:val="006D1FCC"/>
    <w:rsid w:val="006D3F91"/>
    <w:rsid w:val="006D4871"/>
    <w:rsid w:val="006D708B"/>
    <w:rsid w:val="006E0111"/>
    <w:rsid w:val="006E160A"/>
    <w:rsid w:val="006E1A0F"/>
    <w:rsid w:val="006E3763"/>
    <w:rsid w:val="006E3B97"/>
    <w:rsid w:val="006E4F11"/>
    <w:rsid w:val="006E505A"/>
    <w:rsid w:val="006E5FC1"/>
    <w:rsid w:val="006E666C"/>
    <w:rsid w:val="006E68F5"/>
    <w:rsid w:val="006E6B6F"/>
    <w:rsid w:val="006E7137"/>
    <w:rsid w:val="006E736F"/>
    <w:rsid w:val="006E7377"/>
    <w:rsid w:val="006F08FE"/>
    <w:rsid w:val="006F1126"/>
    <w:rsid w:val="006F48AA"/>
    <w:rsid w:val="006F5106"/>
    <w:rsid w:val="006F7DE3"/>
    <w:rsid w:val="00702356"/>
    <w:rsid w:val="00704676"/>
    <w:rsid w:val="007078D9"/>
    <w:rsid w:val="00707BC3"/>
    <w:rsid w:val="007124E7"/>
    <w:rsid w:val="00713B29"/>
    <w:rsid w:val="00714A84"/>
    <w:rsid w:val="007203D4"/>
    <w:rsid w:val="00720DEB"/>
    <w:rsid w:val="00721EF5"/>
    <w:rsid w:val="0072248B"/>
    <w:rsid w:val="007226B8"/>
    <w:rsid w:val="007272F7"/>
    <w:rsid w:val="00730924"/>
    <w:rsid w:val="0073115A"/>
    <w:rsid w:val="00731C50"/>
    <w:rsid w:val="007320CF"/>
    <w:rsid w:val="00732B64"/>
    <w:rsid w:val="007334FF"/>
    <w:rsid w:val="00734EEB"/>
    <w:rsid w:val="00735760"/>
    <w:rsid w:val="00736959"/>
    <w:rsid w:val="007403E0"/>
    <w:rsid w:val="00740CAA"/>
    <w:rsid w:val="007417CC"/>
    <w:rsid w:val="00744DD5"/>
    <w:rsid w:val="00744F1F"/>
    <w:rsid w:val="00747C07"/>
    <w:rsid w:val="00750C72"/>
    <w:rsid w:val="00755E2E"/>
    <w:rsid w:val="00757FC1"/>
    <w:rsid w:val="00761CC6"/>
    <w:rsid w:val="007647F0"/>
    <w:rsid w:val="00765CE8"/>
    <w:rsid w:val="00766129"/>
    <w:rsid w:val="00766B2A"/>
    <w:rsid w:val="0077113F"/>
    <w:rsid w:val="00774086"/>
    <w:rsid w:val="0077420B"/>
    <w:rsid w:val="0077595B"/>
    <w:rsid w:val="00775A74"/>
    <w:rsid w:val="00775B48"/>
    <w:rsid w:val="00777848"/>
    <w:rsid w:val="00777E51"/>
    <w:rsid w:val="007836CC"/>
    <w:rsid w:val="0078486C"/>
    <w:rsid w:val="00786C3C"/>
    <w:rsid w:val="007902FB"/>
    <w:rsid w:val="00791756"/>
    <w:rsid w:val="00791E70"/>
    <w:rsid w:val="00793826"/>
    <w:rsid w:val="00794C11"/>
    <w:rsid w:val="00796705"/>
    <w:rsid w:val="007A01EE"/>
    <w:rsid w:val="007A0B2B"/>
    <w:rsid w:val="007A15C2"/>
    <w:rsid w:val="007A18DE"/>
    <w:rsid w:val="007A1F3A"/>
    <w:rsid w:val="007A1F59"/>
    <w:rsid w:val="007A232B"/>
    <w:rsid w:val="007A3D3D"/>
    <w:rsid w:val="007A6B5B"/>
    <w:rsid w:val="007B047F"/>
    <w:rsid w:val="007B37F3"/>
    <w:rsid w:val="007B6AD7"/>
    <w:rsid w:val="007B7C6C"/>
    <w:rsid w:val="007C03CB"/>
    <w:rsid w:val="007C052E"/>
    <w:rsid w:val="007C0EAC"/>
    <w:rsid w:val="007C20FC"/>
    <w:rsid w:val="007C3A19"/>
    <w:rsid w:val="007C4375"/>
    <w:rsid w:val="007C543F"/>
    <w:rsid w:val="007C5A46"/>
    <w:rsid w:val="007C7246"/>
    <w:rsid w:val="007C75D2"/>
    <w:rsid w:val="007D15E8"/>
    <w:rsid w:val="007D3D2A"/>
    <w:rsid w:val="007D3DE9"/>
    <w:rsid w:val="007D4075"/>
    <w:rsid w:val="007D4374"/>
    <w:rsid w:val="007D462A"/>
    <w:rsid w:val="007D506D"/>
    <w:rsid w:val="007D50F3"/>
    <w:rsid w:val="007D5EA5"/>
    <w:rsid w:val="007E2705"/>
    <w:rsid w:val="007E32A7"/>
    <w:rsid w:val="007E6EEE"/>
    <w:rsid w:val="007F2569"/>
    <w:rsid w:val="007F2674"/>
    <w:rsid w:val="007F5EA6"/>
    <w:rsid w:val="0080032E"/>
    <w:rsid w:val="00800944"/>
    <w:rsid w:val="008018F1"/>
    <w:rsid w:val="008031FC"/>
    <w:rsid w:val="0080418A"/>
    <w:rsid w:val="00804A86"/>
    <w:rsid w:val="00805E62"/>
    <w:rsid w:val="00805F60"/>
    <w:rsid w:val="0080698C"/>
    <w:rsid w:val="00811C3B"/>
    <w:rsid w:val="00814F2C"/>
    <w:rsid w:val="00815334"/>
    <w:rsid w:val="0081533D"/>
    <w:rsid w:val="00815D20"/>
    <w:rsid w:val="00830CE2"/>
    <w:rsid w:val="00832A4B"/>
    <w:rsid w:val="0083486A"/>
    <w:rsid w:val="008348CB"/>
    <w:rsid w:val="00834F74"/>
    <w:rsid w:val="008350DD"/>
    <w:rsid w:val="008366EA"/>
    <w:rsid w:val="0083749B"/>
    <w:rsid w:val="00837719"/>
    <w:rsid w:val="00846644"/>
    <w:rsid w:val="00847EC1"/>
    <w:rsid w:val="00850471"/>
    <w:rsid w:val="00852C86"/>
    <w:rsid w:val="00856CB1"/>
    <w:rsid w:val="00857088"/>
    <w:rsid w:val="008614DD"/>
    <w:rsid w:val="00863626"/>
    <w:rsid w:val="00863F51"/>
    <w:rsid w:val="00864D45"/>
    <w:rsid w:val="00865766"/>
    <w:rsid w:val="008678FB"/>
    <w:rsid w:val="00870497"/>
    <w:rsid w:val="00872EFC"/>
    <w:rsid w:val="00873A1C"/>
    <w:rsid w:val="00873F86"/>
    <w:rsid w:val="00880F27"/>
    <w:rsid w:val="008831A0"/>
    <w:rsid w:val="008846AF"/>
    <w:rsid w:val="008866F5"/>
    <w:rsid w:val="00886B21"/>
    <w:rsid w:val="00891A82"/>
    <w:rsid w:val="00891BF2"/>
    <w:rsid w:val="00893B8D"/>
    <w:rsid w:val="00893CC7"/>
    <w:rsid w:val="008966F4"/>
    <w:rsid w:val="008A179F"/>
    <w:rsid w:val="008A3114"/>
    <w:rsid w:val="008A312B"/>
    <w:rsid w:val="008A312E"/>
    <w:rsid w:val="008A5639"/>
    <w:rsid w:val="008A5A46"/>
    <w:rsid w:val="008A5FA1"/>
    <w:rsid w:val="008A68D4"/>
    <w:rsid w:val="008A6D7A"/>
    <w:rsid w:val="008A6F2C"/>
    <w:rsid w:val="008B239C"/>
    <w:rsid w:val="008C1071"/>
    <w:rsid w:val="008C1C25"/>
    <w:rsid w:val="008C1DBB"/>
    <w:rsid w:val="008C2F98"/>
    <w:rsid w:val="008C452F"/>
    <w:rsid w:val="008C5C8B"/>
    <w:rsid w:val="008C685C"/>
    <w:rsid w:val="008D0052"/>
    <w:rsid w:val="008D02E1"/>
    <w:rsid w:val="008D36DD"/>
    <w:rsid w:val="008D3DA6"/>
    <w:rsid w:val="008D4572"/>
    <w:rsid w:val="008E0412"/>
    <w:rsid w:val="008E170A"/>
    <w:rsid w:val="008E4424"/>
    <w:rsid w:val="008E6041"/>
    <w:rsid w:val="008F1130"/>
    <w:rsid w:val="008F30CB"/>
    <w:rsid w:val="008F33AA"/>
    <w:rsid w:val="008F3DE0"/>
    <w:rsid w:val="008F42DF"/>
    <w:rsid w:val="008F4FE4"/>
    <w:rsid w:val="00900818"/>
    <w:rsid w:val="00901CFF"/>
    <w:rsid w:val="009021F2"/>
    <w:rsid w:val="009039A4"/>
    <w:rsid w:val="00903A1B"/>
    <w:rsid w:val="00905083"/>
    <w:rsid w:val="009107CA"/>
    <w:rsid w:val="00910D11"/>
    <w:rsid w:val="0091123A"/>
    <w:rsid w:val="0091176D"/>
    <w:rsid w:val="00912C84"/>
    <w:rsid w:val="00913248"/>
    <w:rsid w:val="009139CE"/>
    <w:rsid w:val="00914675"/>
    <w:rsid w:val="00921240"/>
    <w:rsid w:val="009223AD"/>
    <w:rsid w:val="0092382E"/>
    <w:rsid w:val="00923892"/>
    <w:rsid w:val="00923FC5"/>
    <w:rsid w:val="00927579"/>
    <w:rsid w:val="0093051F"/>
    <w:rsid w:val="00930B89"/>
    <w:rsid w:val="00933015"/>
    <w:rsid w:val="00934B11"/>
    <w:rsid w:val="009425E5"/>
    <w:rsid w:val="00942B2A"/>
    <w:rsid w:val="009433A8"/>
    <w:rsid w:val="009436ED"/>
    <w:rsid w:val="009444E8"/>
    <w:rsid w:val="00945E14"/>
    <w:rsid w:val="00946F9F"/>
    <w:rsid w:val="00951D1E"/>
    <w:rsid w:val="009567EA"/>
    <w:rsid w:val="00956923"/>
    <w:rsid w:val="00956DD0"/>
    <w:rsid w:val="0095727F"/>
    <w:rsid w:val="00963C5E"/>
    <w:rsid w:val="00964512"/>
    <w:rsid w:val="00966C6D"/>
    <w:rsid w:val="0096701E"/>
    <w:rsid w:val="0096702B"/>
    <w:rsid w:val="009672A1"/>
    <w:rsid w:val="00970485"/>
    <w:rsid w:val="0097112B"/>
    <w:rsid w:val="00973F9D"/>
    <w:rsid w:val="009752C7"/>
    <w:rsid w:val="0097686A"/>
    <w:rsid w:val="0097732A"/>
    <w:rsid w:val="00977691"/>
    <w:rsid w:val="00982594"/>
    <w:rsid w:val="00982FDC"/>
    <w:rsid w:val="00991106"/>
    <w:rsid w:val="00991DF1"/>
    <w:rsid w:val="00991E04"/>
    <w:rsid w:val="009924C1"/>
    <w:rsid w:val="00993738"/>
    <w:rsid w:val="00996C0C"/>
    <w:rsid w:val="00996E77"/>
    <w:rsid w:val="00997B18"/>
    <w:rsid w:val="00997BA2"/>
    <w:rsid w:val="009A1197"/>
    <w:rsid w:val="009A22AE"/>
    <w:rsid w:val="009A3548"/>
    <w:rsid w:val="009A3705"/>
    <w:rsid w:val="009A3F05"/>
    <w:rsid w:val="009A41E7"/>
    <w:rsid w:val="009A4957"/>
    <w:rsid w:val="009A621B"/>
    <w:rsid w:val="009B0E99"/>
    <w:rsid w:val="009B169B"/>
    <w:rsid w:val="009B3A04"/>
    <w:rsid w:val="009B3B7D"/>
    <w:rsid w:val="009B3D0B"/>
    <w:rsid w:val="009B58D1"/>
    <w:rsid w:val="009B5B51"/>
    <w:rsid w:val="009C11A2"/>
    <w:rsid w:val="009C1597"/>
    <w:rsid w:val="009C2010"/>
    <w:rsid w:val="009C216D"/>
    <w:rsid w:val="009C2239"/>
    <w:rsid w:val="009C3490"/>
    <w:rsid w:val="009C3B08"/>
    <w:rsid w:val="009C5635"/>
    <w:rsid w:val="009C77CD"/>
    <w:rsid w:val="009C7AFA"/>
    <w:rsid w:val="009C7C6D"/>
    <w:rsid w:val="009D0ABB"/>
    <w:rsid w:val="009D18A7"/>
    <w:rsid w:val="009D1AF2"/>
    <w:rsid w:val="009D1CD5"/>
    <w:rsid w:val="009D6C06"/>
    <w:rsid w:val="009D70EF"/>
    <w:rsid w:val="009D7A21"/>
    <w:rsid w:val="009E1841"/>
    <w:rsid w:val="009E2541"/>
    <w:rsid w:val="009E6CD7"/>
    <w:rsid w:val="009E7520"/>
    <w:rsid w:val="009E7AF5"/>
    <w:rsid w:val="009F0D67"/>
    <w:rsid w:val="009F3319"/>
    <w:rsid w:val="009F43C2"/>
    <w:rsid w:val="009F56B2"/>
    <w:rsid w:val="009F6881"/>
    <w:rsid w:val="00A000DD"/>
    <w:rsid w:val="00A0056E"/>
    <w:rsid w:val="00A00597"/>
    <w:rsid w:val="00A03304"/>
    <w:rsid w:val="00A06C8F"/>
    <w:rsid w:val="00A077FE"/>
    <w:rsid w:val="00A115B3"/>
    <w:rsid w:val="00A11E32"/>
    <w:rsid w:val="00A13281"/>
    <w:rsid w:val="00A1366E"/>
    <w:rsid w:val="00A15676"/>
    <w:rsid w:val="00A157F5"/>
    <w:rsid w:val="00A1747E"/>
    <w:rsid w:val="00A17E61"/>
    <w:rsid w:val="00A17FD2"/>
    <w:rsid w:val="00A2625A"/>
    <w:rsid w:val="00A3037A"/>
    <w:rsid w:val="00A3195C"/>
    <w:rsid w:val="00A32333"/>
    <w:rsid w:val="00A3375C"/>
    <w:rsid w:val="00A3472B"/>
    <w:rsid w:val="00A40BE4"/>
    <w:rsid w:val="00A40EB9"/>
    <w:rsid w:val="00A43807"/>
    <w:rsid w:val="00A45965"/>
    <w:rsid w:val="00A46F90"/>
    <w:rsid w:val="00A50E63"/>
    <w:rsid w:val="00A513AF"/>
    <w:rsid w:val="00A52512"/>
    <w:rsid w:val="00A550AC"/>
    <w:rsid w:val="00A5569C"/>
    <w:rsid w:val="00A5781F"/>
    <w:rsid w:val="00A61EB3"/>
    <w:rsid w:val="00A64EA4"/>
    <w:rsid w:val="00A6547C"/>
    <w:rsid w:val="00A65AB3"/>
    <w:rsid w:val="00A66830"/>
    <w:rsid w:val="00A66A67"/>
    <w:rsid w:val="00A66BCF"/>
    <w:rsid w:val="00A67A83"/>
    <w:rsid w:val="00A67FB4"/>
    <w:rsid w:val="00A70318"/>
    <w:rsid w:val="00A706B8"/>
    <w:rsid w:val="00A714DF"/>
    <w:rsid w:val="00A72E72"/>
    <w:rsid w:val="00A747B4"/>
    <w:rsid w:val="00A766FF"/>
    <w:rsid w:val="00A76709"/>
    <w:rsid w:val="00A80B4D"/>
    <w:rsid w:val="00A81AB1"/>
    <w:rsid w:val="00A8315D"/>
    <w:rsid w:val="00A8553C"/>
    <w:rsid w:val="00A8715B"/>
    <w:rsid w:val="00A87BAD"/>
    <w:rsid w:val="00A90024"/>
    <w:rsid w:val="00A917CD"/>
    <w:rsid w:val="00A918F9"/>
    <w:rsid w:val="00A93592"/>
    <w:rsid w:val="00A93D3E"/>
    <w:rsid w:val="00AA1263"/>
    <w:rsid w:val="00AA1472"/>
    <w:rsid w:val="00AA571F"/>
    <w:rsid w:val="00AA6D6E"/>
    <w:rsid w:val="00AA76AC"/>
    <w:rsid w:val="00AA7A07"/>
    <w:rsid w:val="00AB118A"/>
    <w:rsid w:val="00AB3729"/>
    <w:rsid w:val="00AC2350"/>
    <w:rsid w:val="00AC5301"/>
    <w:rsid w:val="00AC5F42"/>
    <w:rsid w:val="00AC69EF"/>
    <w:rsid w:val="00AC6B61"/>
    <w:rsid w:val="00AD2A9D"/>
    <w:rsid w:val="00AD3BEE"/>
    <w:rsid w:val="00AD4F1F"/>
    <w:rsid w:val="00AD53C5"/>
    <w:rsid w:val="00AD691C"/>
    <w:rsid w:val="00AE03A6"/>
    <w:rsid w:val="00AE0457"/>
    <w:rsid w:val="00AE1B9B"/>
    <w:rsid w:val="00AE36DA"/>
    <w:rsid w:val="00AE5754"/>
    <w:rsid w:val="00AF06FC"/>
    <w:rsid w:val="00AF0770"/>
    <w:rsid w:val="00AF1208"/>
    <w:rsid w:val="00AF13D4"/>
    <w:rsid w:val="00AF37B2"/>
    <w:rsid w:val="00AF38FC"/>
    <w:rsid w:val="00AF3904"/>
    <w:rsid w:val="00AF54D6"/>
    <w:rsid w:val="00AF5A0A"/>
    <w:rsid w:val="00B004FB"/>
    <w:rsid w:val="00B02986"/>
    <w:rsid w:val="00B03B78"/>
    <w:rsid w:val="00B05FDC"/>
    <w:rsid w:val="00B06491"/>
    <w:rsid w:val="00B0649B"/>
    <w:rsid w:val="00B06866"/>
    <w:rsid w:val="00B07CF0"/>
    <w:rsid w:val="00B12F9D"/>
    <w:rsid w:val="00B146A4"/>
    <w:rsid w:val="00B153E3"/>
    <w:rsid w:val="00B1674C"/>
    <w:rsid w:val="00B1725A"/>
    <w:rsid w:val="00B2018C"/>
    <w:rsid w:val="00B226C4"/>
    <w:rsid w:val="00B232EB"/>
    <w:rsid w:val="00B23F28"/>
    <w:rsid w:val="00B243F4"/>
    <w:rsid w:val="00B257B2"/>
    <w:rsid w:val="00B262A2"/>
    <w:rsid w:val="00B26513"/>
    <w:rsid w:val="00B3166A"/>
    <w:rsid w:val="00B333DE"/>
    <w:rsid w:val="00B33588"/>
    <w:rsid w:val="00B342BF"/>
    <w:rsid w:val="00B34C88"/>
    <w:rsid w:val="00B36A67"/>
    <w:rsid w:val="00B4190F"/>
    <w:rsid w:val="00B4406F"/>
    <w:rsid w:val="00B4482B"/>
    <w:rsid w:val="00B459C1"/>
    <w:rsid w:val="00B46EC9"/>
    <w:rsid w:val="00B50E0F"/>
    <w:rsid w:val="00B53F5F"/>
    <w:rsid w:val="00B53FA0"/>
    <w:rsid w:val="00B54FDE"/>
    <w:rsid w:val="00B55FC0"/>
    <w:rsid w:val="00B568C8"/>
    <w:rsid w:val="00B5763C"/>
    <w:rsid w:val="00B61105"/>
    <w:rsid w:val="00B616F3"/>
    <w:rsid w:val="00B61D67"/>
    <w:rsid w:val="00B6315E"/>
    <w:rsid w:val="00B63BD8"/>
    <w:rsid w:val="00B67684"/>
    <w:rsid w:val="00B70560"/>
    <w:rsid w:val="00B725C7"/>
    <w:rsid w:val="00B72EC9"/>
    <w:rsid w:val="00B73DC2"/>
    <w:rsid w:val="00B80B06"/>
    <w:rsid w:val="00B81ACD"/>
    <w:rsid w:val="00B81B53"/>
    <w:rsid w:val="00B84486"/>
    <w:rsid w:val="00B84BE5"/>
    <w:rsid w:val="00B86446"/>
    <w:rsid w:val="00B86D65"/>
    <w:rsid w:val="00B87EE7"/>
    <w:rsid w:val="00B90474"/>
    <w:rsid w:val="00B91488"/>
    <w:rsid w:val="00B91D5C"/>
    <w:rsid w:val="00B935DE"/>
    <w:rsid w:val="00B9602B"/>
    <w:rsid w:val="00B96DE1"/>
    <w:rsid w:val="00BA047D"/>
    <w:rsid w:val="00BA38C9"/>
    <w:rsid w:val="00BA4844"/>
    <w:rsid w:val="00BA6D7F"/>
    <w:rsid w:val="00BB11FF"/>
    <w:rsid w:val="00BB1392"/>
    <w:rsid w:val="00BB181E"/>
    <w:rsid w:val="00BB2613"/>
    <w:rsid w:val="00BB3BF2"/>
    <w:rsid w:val="00BB5187"/>
    <w:rsid w:val="00BB5BD2"/>
    <w:rsid w:val="00BB72F5"/>
    <w:rsid w:val="00BB7906"/>
    <w:rsid w:val="00BC05FC"/>
    <w:rsid w:val="00BC0893"/>
    <w:rsid w:val="00BC0F63"/>
    <w:rsid w:val="00BC18B6"/>
    <w:rsid w:val="00BC3BF1"/>
    <w:rsid w:val="00BC42C9"/>
    <w:rsid w:val="00BD1280"/>
    <w:rsid w:val="00BD293B"/>
    <w:rsid w:val="00BD2AD0"/>
    <w:rsid w:val="00BD65CB"/>
    <w:rsid w:val="00BD7790"/>
    <w:rsid w:val="00BE0FA5"/>
    <w:rsid w:val="00BE4195"/>
    <w:rsid w:val="00BF12B7"/>
    <w:rsid w:val="00BF3578"/>
    <w:rsid w:val="00BF43C3"/>
    <w:rsid w:val="00BF4452"/>
    <w:rsid w:val="00BF7126"/>
    <w:rsid w:val="00C0025B"/>
    <w:rsid w:val="00C02E6A"/>
    <w:rsid w:val="00C0530B"/>
    <w:rsid w:val="00C05CEE"/>
    <w:rsid w:val="00C12C62"/>
    <w:rsid w:val="00C12E95"/>
    <w:rsid w:val="00C17BBD"/>
    <w:rsid w:val="00C17EB7"/>
    <w:rsid w:val="00C2115D"/>
    <w:rsid w:val="00C216B2"/>
    <w:rsid w:val="00C21C77"/>
    <w:rsid w:val="00C2207A"/>
    <w:rsid w:val="00C2263C"/>
    <w:rsid w:val="00C24AAD"/>
    <w:rsid w:val="00C252F0"/>
    <w:rsid w:val="00C2602F"/>
    <w:rsid w:val="00C31128"/>
    <w:rsid w:val="00C3270C"/>
    <w:rsid w:val="00C3347A"/>
    <w:rsid w:val="00C33D05"/>
    <w:rsid w:val="00C33EDC"/>
    <w:rsid w:val="00C3452C"/>
    <w:rsid w:val="00C36F81"/>
    <w:rsid w:val="00C40CCD"/>
    <w:rsid w:val="00C40DD0"/>
    <w:rsid w:val="00C5015D"/>
    <w:rsid w:val="00C51484"/>
    <w:rsid w:val="00C52F21"/>
    <w:rsid w:val="00C539C6"/>
    <w:rsid w:val="00C567BB"/>
    <w:rsid w:val="00C57087"/>
    <w:rsid w:val="00C609F7"/>
    <w:rsid w:val="00C639C9"/>
    <w:rsid w:val="00C64FE7"/>
    <w:rsid w:val="00C66DC2"/>
    <w:rsid w:val="00C7068E"/>
    <w:rsid w:val="00C711BA"/>
    <w:rsid w:val="00C725E0"/>
    <w:rsid w:val="00C72A5C"/>
    <w:rsid w:val="00C72E99"/>
    <w:rsid w:val="00C76155"/>
    <w:rsid w:val="00C76178"/>
    <w:rsid w:val="00C805EE"/>
    <w:rsid w:val="00C808A8"/>
    <w:rsid w:val="00C82E4A"/>
    <w:rsid w:val="00C837AE"/>
    <w:rsid w:val="00C84244"/>
    <w:rsid w:val="00C85123"/>
    <w:rsid w:val="00C90BC0"/>
    <w:rsid w:val="00C91955"/>
    <w:rsid w:val="00C92A94"/>
    <w:rsid w:val="00C9730C"/>
    <w:rsid w:val="00C9742E"/>
    <w:rsid w:val="00CA01F2"/>
    <w:rsid w:val="00CA1AFF"/>
    <w:rsid w:val="00CA331F"/>
    <w:rsid w:val="00CB1398"/>
    <w:rsid w:val="00CB1ADD"/>
    <w:rsid w:val="00CB2DE4"/>
    <w:rsid w:val="00CB4506"/>
    <w:rsid w:val="00CB4939"/>
    <w:rsid w:val="00CB70EE"/>
    <w:rsid w:val="00CB7EB2"/>
    <w:rsid w:val="00CC095B"/>
    <w:rsid w:val="00CC5BBD"/>
    <w:rsid w:val="00CC72FD"/>
    <w:rsid w:val="00CC7483"/>
    <w:rsid w:val="00CD07E9"/>
    <w:rsid w:val="00CD1213"/>
    <w:rsid w:val="00CD1469"/>
    <w:rsid w:val="00CD1BAD"/>
    <w:rsid w:val="00CD1F0E"/>
    <w:rsid w:val="00CD2804"/>
    <w:rsid w:val="00CD43BB"/>
    <w:rsid w:val="00CD4854"/>
    <w:rsid w:val="00CD4A70"/>
    <w:rsid w:val="00CD599A"/>
    <w:rsid w:val="00CD59DF"/>
    <w:rsid w:val="00CD6195"/>
    <w:rsid w:val="00CD6260"/>
    <w:rsid w:val="00CE4068"/>
    <w:rsid w:val="00CE4D6A"/>
    <w:rsid w:val="00CE593B"/>
    <w:rsid w:val="00CE5957"/>
    <w:rsid w:val="00CE5C4C"/>
    <w:rsid w:val="00CF23BD"/>
    <w:rsid w:val="00CF2FAB"/>
    <w:rsid w:val="00CF36EC"/>
    <w:rsid w:val="00CF3D46"/>
    <w:rsid w:val="00CF5C99"/>
    <w:rsid w:val="00CF69D0"/>
    <w:rsid w:val="00D0563B"/>
    <w:rsid w:val="00D06636"/>
    <w:rsid w:val="00D12C62"/>
    <w:rsid w:val="00D12C76"/>
    <w:rsid w:val="00D149F0"/>
    <w:rsid w:val="00D15E71"/>
    <w:rsid w:val="00D20ECD"/>
    <w:rsid w:val="00D214CE"/>
    <w:rsid w:val="00D225E2"/>
    <w:rsid w:val="00D22AE1"/>
    <w:rsid w:val="00D30B88"/>
    <w:rsid w:val="00D31782"/>
    <w:rsid w:val="00D32171"/>
    <w:rsid w:val="00D41168"/>
    <w:rsid w:val="00D4422F"/>
    <w:rsid w:val="00D442D8"/>
    <w:rsid w:val="00D449C6"/>
    <w:rsid w:val="00D44A67"/>
    <w:rsid w:val="00D45FF5"/>
    <w:rsid w:val="00D46EA2"/>
    <w:rsid w:val="00D50708"/>
    <w:rsid w:val="00D50E2A"/>
    <w:rsid w:val="00D52AD5"/>
    <w:rsid w:val="00D54442"/>
    <w:rsid w:val="00D56058"/>
    <w:rsid w:val="00D574CC"/>
    <w:rsid w:val="00D57B4F"/>
    <w:rsid w:val="00D609EB"/>
    <w:rsid w:val="00D65090"/>
    <w:rsid w:val="00D65168"/>
    <w:rsid w:val="00D662EB"/>
    <w:rsid w:val="00D710AC"/>
    <w:rsid w:val="00D762EB"/>
    <w:rsid w:val="00D76492"/>
    <w:rsid w:val="00D77A10"/>
    <w:rsid w:val="00D8183F"/>
    <w:rsid w:val="00D81BF8"/>
    <w:rsid w:val="00D8222F"/>
    <w:rsid w:val="00D834C0"/>
    <w:rsid w:val="00D83B93"/>
    <w:rsid w:val="00D85EC7"/>
    <w:rsid w:val="00D869C3"/>
    <w:rsid w:val="00D86FBA"/>
    <w:rsid w:val="00D901C1"/>
    <w:rsid w:val="00D924C0"/>
    <w:rsid w:val="00D92CFE"/>
    <w:rsid w:val="00D92F16"/>
    <w:rsid w:val="00D930EC"/>
    <w:rsid w:val="00D97A19"/>
    <w:rsid w:val="00D97FEB"/>
    <w:rsid w:val="00DA089F"/>
    <w:rsid w:val="00DA104F"/>
    <w:rsid w:val="00DA59BB"/>
    <w:rsid w:val="00DA5FDD"/>
    <w:rsid w:val="00DA745D"/>
    <w:rsid w:val="00DB3865"/>
    <w:rsid w:val="00DB4AC9"/>
    <w:rsid w:val="00DB5006"/>
    <w:rsid w:val="00DB7039"/>
    <w:rsid w:val="00DB7998"/>
    <w:rsid w:val="00DC15E3"/>
    <w:rsid w:val="00DC1BB1"/>
    <w:rsid w:val="00DC3ED7"/>
    <w:rsid w:val="00DC4427"/>
    <w:rsid w:val="00DC45AB"/>
    <w:rsid w:val="00DC7FC3"/>
    <w:rsid w:val="00DD0B59"/>
    <w:rsid w:val="00DD2671"/>
    <w:rsid w:val="00DD2B99"/>
    <w:rsid w:val="00DD3B06"/>
    <w:rsid w:val="00DD43A2"/>
    <w:rsid w:val="00DE1FDB"/>
    <w:rsid w:val="00DE37E3"/>
    <w:rsid w:val="00DE5A47"/>
    <w:rsid w:val="00DE60ED"/>
    <w:rsid w:val="00DE755E"/>
    <w:rsid w:val="00DE7649"/>
    <w:rsid w:val="00DF445C"/>
    <w:rsid w:val="00DF4E68"/>
    <w:rsid w:val="00DF680A"/>
    <w:rsid w:val="00E01063"/>
    <w:rsid w:val="00E031DD"/>
    <w:rsid w:val="00E06C15"/>
    <w:rsid w:val="00E12FD4"/>
    <w:rsid w:val="00E147C8"/>
    <w:rsid w:val="00E15FCE"/>
    <w:rsid w:val="00E16738"/>
    <w:rsid w:val="00E168E9"/>
    <w:rsid w:val="00E177CE"/>
    <w:rsid w:val="00E20F5E"/>
    <w:rsid w:val="00E2248B"/>
    <w:rsid w:val="00E22D76"/>
    <w:rsid w:val="00E255FC"/>
    <w:rsid w:val="00E271E9"/>
    <w:rsid w:val="00E275F1"/>
    <w:rsid w:val="00E31625"/>
    <w:rsid w:val="00E319AE"/>
    <w:rsid w:val="00E3366E"/>
    <w:rsid w:val="00E34B2D"/>
    <w:rsid w:val="00E37685"/>
    <w:rsid w:val="00E377E8"/>
    <w:rsid w:val="00E37C47"/>
    <w:rsid w:val="00E4149D"/>
    <w:rsid w:val="00E42656"/>
    <w:rsid w:val="00E44D99"/>
    <w:rsid w:val="00E4532C"/>
    <w:rsid w:val="00E4619F"/>
    <w:rsid w:val="00E501DF"/>
    <w:rsid w:val="00E51607"/>
    <w:rsid w:val="00E53758"/>
    <w:rsid w:val="00E54669"/>
    <w:rsid w:val="00E55065"/>
    <w:rsid w:val="00E55756"/>
    <w:rsid w:val="00E55BFC"/>
    <w:rsid w:val="00E57D33"/>
    <w:rsid w:val="00E57F8B"/>
    <w:rsid w:val="00E623D9"/>
    <w:rsid w:val="00E62C28"/>
    <w:rsid w:val="00E636A2"/>
    <w:rsid w:val="00E63E81"/>
    <w:rsid w:val="00E6565E"/>
    <w:rsid w:val="00E71EA5"/>
    <w:rsid w:val="00E72683"/>
    <w:rsid w:val="00E75728"/>
    <w:rsid w:val="00E7792E"/>
    <w:rsid w:val="00E85C8E"/>
    <w:rsid w:val="00E9044E"/>
    <w:rsid w:val="00E92BB6"/>
    <w:rsid w:val="00E93E6C"/>
    <w:rsid w:val="00E9454F"/>
    <w:rsid w:val="00EA0844"/>
    <w:rsid w:val="00EA0CBC"/>
    <w:rsid w:val="00EA1F9C"/>
    <w:rsid w:val="00EA22D2"/>
    <w:rsid w:val="00EA2B57"/>
    <w:rsid w:val="00EA2D45"/>
    <w:rsid w:val="00EA2D98"/>
    <w:rsid w:val="00EA302F"/>
    <w:rsid w:val="00EA369C"/>
    <w:rsid w:val="00EA389B"/>
    <w:rsid w:val="00EA6319"/>
    <w:rsid w:val="00EA6484"/>
    <w:rsid w:val="00EA64AC"/>
    <w:rsid w:val="00EB0549"/>
    <w:rsid w:val="00EB4D05"/>
    <w:rsid w:val="00EB5A1C"/>
    <w:rsid w:val="00EB603C"/>
    <w:rsid w:val="00EB66AB"/>
    <w:rsid w:val="00EB6FA4"/>
    <w:rsid w:val="00EC0CBE"/>
    <w:rsid w:val="00EC1ACC"/>
    <w:rsid w:val="00EC2740"/>
    <w:rsid w:val="00EC2A96"/>
    <w:rsid w:val="00EC2E15"/>
    <w:rsid w:val="00EC5FF7"/>
    <w:rsid w:val="00EC6EAE"/>
    <w:rsid w:val="00EC757F"/>
    <w:rsid w:val="00EC7816"/>
    <w:rsid w:val="00ED5A8D"/>
    <w:rsid w:val="00ED5A94"/>
    <w:rsid w:val="00ED5EF3"/>
    <w:rsid w:val="00EE249E"/>
    <w:rsid w:val="00EE296B"/>
    <w:rsid w:val="00EE2E8B"/>
    <w:rsid w:val="00EE3C4A"/>
    <w:rsid w:val="00EE4A43"/>
    <w:rsid w:val="00EE4C1A"/>
    <w:rsid w:val="00EE71D3"/>
    <w:rsid w:val="00EE76F3"/>
    <w:rsid w:val="00EF3214"/>
    <w:rsid w:val="00EF3C16"/>
    <w:rsid w:val="00EF57BE"/>
    <w:rsid w:val="00EF779B"/>
    <w:rsid w:val="00F052AA"/>
    <w:rsid w:val="00F12327"/>
    <w:rsid w:val="00F14313"/>
    <w:rsid w:val="00F15B8E"/>
    <w:rsid w:val="00F178E3"/>
    <w:rsid w:val="00F21AA5"/>
    <w:rsid w:val="00F238A1"/>
    <w:rsid w:val="00F24321"/>
    <w:rsid w:val="00F25BBA"/>
    <w:rsid w:val="00F26FC6"/>
    <w:rsid w:val="00F27305"/>
    <w:rsid w:val="00F30EF9"/>
    <w:rsid w:val="00F34C6C"/>
    <w:rsid w:val="00F35A9D"/>
    <w:rsid w:val="00F35E19"/>
    <w:rsid w:val="00F3664A"/>
    <w:rsid w:val="00F37985"/>
    <w:rsid w:val="00F40386"/>
    <w:rsid w:val="00F40CFC"/>
    <w:rsid w:val="00F414E4"/>
    <w:rsid w:val="00F474CB"/>
    <w:rsid w:val="00F50FBD"/>
    <w:rsid w:val="00F51D51"/>
    <w:rsid w:val="00F5239E"/>
    <w:rsid w:val="00F53176"/>
    <w:rsid w:val="00F53680"/>
    <w:rsid w:val="00F53848"/>
    <w:rsid w:val="00F55EF5"/>
    <w:rsid w:val="00F6039A"/>
    <w:rsid w:val="00F6399D"/>
    <w:rsid w:val="00F63B52"/>
    <w:rsid w:val="00F664EF"/>
    <w:rsid w:val="00F6712D"/>
    <w:rsid w:val="00F70C4D"/>
    <w:rsid w:val="00F720F1"/>
    <w:rsid w:val="00F73E3B"/>
    <w:rsid w:val="00F743A9"/>
    <w:rsid w:val="00F745EA"/>
    <w:rsid w:val="00F75246"/>
    <w:rsid w:val="00F75BB2"/>
    <w:rsid w:val="00F76360"/>
    <w:rsid w:val="00F7665C"/>
    <w:rsid w:val="00F76B8B"/>
    <w:rsid w:val="00F912FE"/>
    <w:rsid w:val="00F91C24"/>
    <w:rsid w:val="00F92D24"/>
    <w:rsid w:val="00F93270"/>
    <w:rsid w:val="00F9354F"/>
    <w:rsid w:val="00F949BC"/>
    <w:rsid w:val="00F94A27"/>
    <w:rsid w:val="00F95719"/>
    <w:rsid w:val="00F95AD0"/>
    <w:rsid w:val="00F974A2"/>
    <w:rsid w:val="00F97926"/>
    <w:rsid w:val="00FA13E8"/>
    <w:rsid w:val="00FA19C6"/>
    <w:rsid w:val="00FA620D"/>
    <w:rsid w:val="00FA66C4"/>
    <w:rsid w:val="00FA715A"/>
    <w:rsid w:val="00FB11EC"/>
    <w:rsid w:val="00FB305D"/>
    <w:rsid w:val="00FB3AD3"/>
    <w:rsid w:val="00FB75CE"/>
    <w:rsid w:val="00FC2FF6"/>
    <w:rsid w:val="00FC51DF"/>
    <w:rsid w:val="00FC5D09"/>
    <w:rsid w:val="00FC6139"/>
    <w:rsid w:val="00FD6178"/>
    <w:rsid w:val="00FE221C"/>
    <w:rsid w:val="00FE2B7E"/>
    <w:rsid w:val="00FF1B51"/>
    <w:rsid w:val="00FF320E"/>
    <w:rsid w:val="00FF3B05"/>
    <w:rsid w:val="00FF51E8"/>
    <w:rsid w:val="00FF5D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2D5"/>
  </w:style>
  <w:style w:type="paragraph" w:styleId="Heading1">
    <w:name w:val="heading 1"/>
    <w:basedOn w:val="Normal"/>
    <w:next w:val="Normal"/>
    <w:link w:val="Heading1Char"/>
    <w:uiPriority w:val="9"/>
    <w:qFormat/>
    <w:rsid w:val="006272D5"/>
    <w:p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6272D5"/>
    <w:p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unhideWhenUsed/>
    <w:qFormat/>
    <w:rsid w:val="006272D5"/>
    <w:pPr>
      <w:spacing w:before="200" w:after="0" w:line="271" w:lineRule="auto"/>
      <w:outlineLvl w:val="2"/>
    </w:pPr>
    <w:rPr>
      <w:rFonts w:ascii="Cambria" w:eastAsia="Times New Roman" w:hAnsi="Cambria" w:cs="Times New Roman"/>
      <w:b/>
      <w:bCs/>
    </w:rPr>
  </w:style>
  <w:style w:type="paragraph" w:styleId="Heading4">
    <w:name w:val="heading 4"/>
    <w:basedOn w:val="Normal"/>
    <w:next w:val="Normal"/>
    <w:link w:val="Heading4Char"/>
    <w:uiPriority w:val="9"/>
    <w:unhideWhenUsed/>
    <w:qFormat/>
    <w:rsid w:val="006272D5"/>
    <w:p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unhideWhenUsed/>
    <w:qFormat/>
    <w:rsid w:val="006272D5"/>
    <w:p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unhideWhenUsed/>
    <w:qFormat/>
    <w:rsid w:val="006272D5"/>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6272D5"/>
    <w:p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6272D5"/>
    <w:p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6272D5"/>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272D5"/>
    <w:rPr>
      <w:rFonts w:ascii="Cambria" w:eastAsia="Times New Roman" w:hAnsi="Cambria" w:cs="Times New Roman"/>
      <w:b/>
      <w:bCs/>
      <w:sz w:val="28"/>
      <w:szCs w:val="28"/>
    </w:rPr>
  </w:style>
  <w:style w:type="character" w:customStyle="1" w:styleId="Heading2Char">
    <w:name w:val="Heading 2 Char"/>
    <w:link w:val="Heading2"/>
    <w:uiPriority w:val="9"/>
    <w:rsid w:val="006272D5"/>
    <w:rPr>
      <w:rFonts w:ascii="Cambria" w:eastAsia="Times New Roman" w:hAnsi="Cambria" w:cs="Times New Roman"/>
      <w:b/>
      <w:bCs/>
      <w:sz w:val="26"/>
      <w:szCs w:val="26"/>
    </w:rPr>
  </w:style>
  <w:style w:type="character" w:customStyle="1" w:styleId="Heading3Char">
    <w:name w:val="Heading 3 Char"/>
    <w:link w:val="Heading3"/>
    <w:uiPriority w:val="9"/>
    <w:rsid w:val="006272D5"/>
    <w:rPr>
      <w:rFonts w:ascii="Cambria" w:eastAsia="Times New Roman" w:hAnsi="Cambria" w:cs="Times New Roman"/>
      <w:b/>
      <w:bCs/>
    </w:rPr>
  </w:style>
  <w:style w:type="paragraph" w:styleId="Footer">
    <w:name w:val="footer"/>
    <w:basedOn w:val="Normal"/>
    <w:link w:val="FooterChar"/>
    <w:uiPriority w:val="99"/>
    <w:unhideWhenUsed/>
    <w:rsid w:val="009425E5"/>
    <w:pPr>
      <w:tabs>
        <w:tab w:val="center" w:pos="4513"/>
        <w:tab w:val="right" w:pos="9026"/>
      </w:tabs>
    </w:pPr>
  </w:style>
  <w:style w:type="character" w:customStyle="1" w:styleId="FooterChar">
    <w:name w:val="Footer Char"/>
    <w:link w:val="Footer"/>
    <w:uiPriority w:val="99"/>
    <w:rsid w:val="009425E5"/>
    <w:rPr>
      <w:rFonts w:ascii="Calibri" w:eastAsia="Calibri" w:hAnsi="Calibri" w:cs="Times New Roman"/>
    </w:rPr>
  </w:style>
  <w:style w:type="paragraph" w:styleId="Title">
    <w:name w:val="Title"/>
    <w:basedOn w:val="Normal"/>
    <w:next w:val="Normal"/>
    <w:link w:val="TitleChar"/>
    <w:uiPriority w:val="10"/>
    <w:qFormat/>
    <w:rsid w:val="006272D5"/>
    <w:pPr>
      <w:pBdr>
        <w:bottom w:val="single" w:sz="4" w:space="1" w:color="auto"/>
      </w:pBdr>
      <w:spacing w:line="240" w:lineRule="auto"/>
      <w:contextualSpacing/>
    </w:pPr>
    <w:rPr>
      <w:rFonts w:ascii="Cambria" w:eastAsia="Times New Roman" w:hAnsi="Cambria" w:cs="Times New Roman"/>
      <w:spacing w:val="5"/>
      <w:sz w:val="52"/>
      <w:szCs w:val="52"/>
    </w:rPr>
  </w:style>
  <w:style w:type="character" w:customStyle="1" w:styleId="TitleChar">
    <w:name w:val="Title Char"/>
    <w:link w:val="Title"/>
    <w:uiPriority w:val="10"/>
    <w:rsid w:val="006272D5"/>
    <w:rPr>
      <w:rFonts w:ascii="Cambria" w:eastAsia="Times New Roman" w:hAnsi="Cambria" w:cs="Times New Roman"/>
      <w:spacing w:val="5"/>
      <w:sz w:val="52"/>
      <w:szCs w:val="52"/>
    </w:rPr>
  </w:style>
  <w:style w:type="character" w:styleId="Hyperlink">
    <w:name w:val="Hyperlink"/>
    <w:uiPriority w:val="99"/>
    <w:unhideWhenUsed/>
    <w:rsid w:val="009425E5"/>
    <w:rPr>
      <w:color w:val="0000FF"/>
      <w:u w:val="single"/>
    </w:rPr>
  </w:style>
  <w:style w:type="paragraph" w:styleId="NoSpacing">
    <w:name w:val="No Spacing"/>
    <w:basedOn w:val="Normal"/>
    <w:link w:val="NoSpacingChar"/>
    <w:uiPriority w:val="1"/>
    <w:qFormat/>
    <w:rsid w:val="006272D5"/>
    <w:pPr>
      <w:spacing w:after="0" w:line="240" w:lineRule="auto"/>
    </w:pPr>
  </w:style>
  <w:style w:type="character" w:customStyle="1" w:styleId="NoSpacingChar">
    <w:name w:val="No Spacing Char"/>
    <w:link w:val="NoSpacing"/>
    <w:uiPriority w:val="1"/>
    <w:rsid w:val="009425E5"/>
  </w:style>
  <w:style w:type="paragraph" w:styleId="BalloonText">
    <w:name w:val="Balloon Text"/>
    <w:basedOn w:val="Normal"/>
    <w:link w:val="BalloonTextChar"/>
    <w:uiPriority w:val="99"/>
    <w:semiHidden/>
    <w:unhideWhenUsed/>
    <w:rsid w:val="009425E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25E5"/>
    <w:rPr>
      <w:rFonts w:ascii="Tahoma" w:eastAsia="Calibri" w:hAnsi="Tahoma" w:cs="Tahoma"/>
      <w:sz w:val="16"/>
      <w:szCs w:val="16"/>
    </w:rPr>
  </w:style>
  <w:style w:type="paragraph" w:styleId="FootnoteText">
    <w:name w:val="footnote text"/>
    <w:basedOn w:val="Normal"/>
    <w:link w:val="FootnoteTextChar"/>
    <w:unhideWhenUsed/>
    <w:rsid w:val="002C13F2"/>
    <w:rPr>
      <w:sz w:val="20"/>
      <w:szCs w:val="20"/>
    </w:rPr>
  </w:style>
  <w:style w:type="character" w:customStyle="1" w:styleId="FootnoteTextChar">
    <w:name w:val="Footnote Text Char"/>
    <w:link w:val="FootnoteText"/>
    <w:rsid w:val="002C13F2"/>
    <w:rPr>
      <w:rFonts w:ascii="Calibri" w:eastAsia="Calibri" w:hAnsi="Calibri" w:cs="Times New Roman"/>
      <w:sz w:val="20"/>
      <w:szCs w:val="20"/>
    </w:rPr>
  </w:style>
  <w:style w:type="character" w:styleId="FootnoteReference">
    <w:name w:val="footnote reference"/>
    <w:semiHidden/>
    <w:unhideWhenUsed/>
    <w:rsid w:val="002C13F2"/>
    <w:rPr>
      <w:vertAlign w:val="superscript"/>
    </w:rPr>
  </w:style>
  <w:style w:type="paragraph" w:styleId="ListParagraph">
    <w:name w:val="List Paragraph"/>
    <w:basedOn w:val="Normal"/>
    <w:uiPriority w:val="34"/>
    <w:qFormat/>
    <w:rsid w:val="006272D5"/>
    <w:pPr>
      <w:ind w:left="720"/>
      <w:contextualSpacing/>
    </w:pPr>
  </w:style>
  <w:style w:type="paragraph" w:styleId="Header">
    <w:name w:val="header"/>
    <w:basedOn w:val="Normal"/>
    <w:link w:val="HeaderChar"/>
    <w:uiPriority w:val="99"/>
    <w:unhideWhenUsed/>
    <w:rsid w:val="00E031DD"/>
    <w:pPr>
      <w:tabs>
        <w:tab w:val="center" w:pos="4513"/>
        <w:tab w:val="right" w:pos="9026"/>
      </w:tabs>
    </w:pPr>
  </w:style>
  <w:style w:type="character" w:customStyle="1" w:styleId="HeaderChar">
    <w:name w:val="Header Char"/>
    <w:link w:val="Header"/>
    <w:uiPriority w:val="99"/>
    <w:rsid w:val="00E031DD"/>
    <w:rPr>
      <w:sz w:val="22"/>
      <w:szCs w:val="22"/>
      <w:lang w:eastAsia="en-US"/>
    </w:rPr>
  </w:style>
  <w:style w:type="character" w:styleId="CommentReference">
    <w:name w:val="annotation reference"/>
    <w:uiPriority w:val="99"/>
    <w:semiHidden/>
    <w:unhideWhenUsed/>
    <w:rsid w:val="005C6FB8"/>
    <w:rPr>
      <w:sz w:val="16"/>
      <w:szCs w:val="16"/>
    </w:rPr>
  </w:style>
  <w:style w:type="paragraph" w:styleId="CommentText">
    <w:name w:val="annotation text"/>
    <w:basedOn w:val="Normal"/>
    <w:link w:val="CommentTextChar"/>
    <w:uiPriority w:val="99"/>
    <w:semiHidden/>
    <w:unhideWhenUsed/>
    <w:rsid w:val="005C6FB8"/>
    <w:rPr>
      <w:sz w:val="20"/>
      <w:szCs w:val="20"/>
    </w:rPr>
  </w:style>
  <w:style w:type="character" w:customStyle="1" w:styleId="CommentTextChar">
    <w:name w:val="Comment Text Char"/>
    <w:link w:val="CommentText"/>
    <w:uiPriority w:val="99"/>
    <w:semiHidden/>
    <w:rsid w:val="005C6FB8"/>
    <w:rPr>
      <w:lang w:eastAsia="en-US"/>
    </w:rPr>
  </w:style>
  <w:style w:type="paragraph" w:styleId="CommentSubject">
    <w:name w:val="annotation subject"/>
    <w:basedOn w:val="CommentText"/>
    <w:next w:val="CommentText"/>
    <w:link w:val="CommentSubjectChar"/>
    <w:uiPriority w:val="99"/>
    <w:semiHidden/>
    <w:unhideWhenUsed/>
    <w:rsid w:val="005C6FB8"/>
    <w:rPr>
      <w:b/>
      <w:bCs/>
    </w:rPr>
  </w:style>
  <w:style w:type="character" w:customStyle="1" w:styleId="CommentSubjectChar">
    <w:name w:val="Comment Subject Char"/>
    <w:link w:val="CommentSubject"/>
    <w:uiPriority w:val="99"/>
    <w:semiHidden/>
    <w:rsid w:val="005C6FB8"/>
    <w:rPr>
      <w:b/>
      <w:bCs/>
      <w:lang w:eastAsia="en-US"/>
    </w:rPr>
  </w:style>
  <w:style w:type="paragraph" w:styleId="NormalWeb">
    <w:name w:val="Normal (Web)"/>
    <w:basedOn w:val="Normal"/>
    <w:uiPriority w:val="99"/>
    <w:semiHidden/>
    <w:unhideWhenUsed/>
    <w:rsid w:val="00E12FD4"/>
    <w:rPr>
      <w:rFonts w:ascii="Times New Roman" w:hAnsi="Times New Roman"/>
      <w:sz w:val="24"/>
      <w:szCs w:val="24"/>
    </w:rPr>
  </w:style>
  <w:style w:type="table" w:styleId="TableGrid">
    <w:name w:val="Table Grid"/>
    <w:basedOn w:val="TableNormal"/>
    <w:uiPriority w:val="59"/>
    <w:rsid w:val="009C2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272D5"/>
    <w:pPr>
      <w:outlineLvl w:val="9"/>
    </w:pPr>
    <w:rPr>
      <w:lang w:bidi="en-US"/>
    </w:rPr>
  </w:style>
  <w:style w:type="paragraph" w:styleId="TOC2">
    <w:name w:val="toc 2"/>
    <w:basedOn w:val="Normal"/>
    <w:next w:val="Normal"/>
    <w:autoRedefine/>
    <w:uiPriority w:val="39"/>
    <w:unhideWhenUsed/>
    <w:rsid w:val="007E6EEE"/>
    <w:pPr>
      <w:tabs>
        <w:tab w:val="left" w:pos="720"/>
        <w:tab w:val="right" w:leader="dot" w:pos="9628"/>
      </w:tabs>
    </w:pPr>
  </w:style>
  <w:style w:type="paragraph" w:styleId="TOC3">
    <w:name w:val="toc 3"/>
    <w:basedOn w:val="Normal"/>
    <w:next w:val="Normal"/>
    <w:autoRedefine/>
    <w:uiPriority w:val="39"/>
    <w:unhideWhenUsed/>
    <w:rsid w:val="005B44AF"/>
    <w:pPr>
      <w:tabs>
        <w:tab w:val="right" w:leader="dot" w:pos="9628"/>
      </w:tabs>
      <w:ind w:left="720"/>
    </w:pPr>
  </w:style>
  <w:style w:type="paragraph" w:styleId="TOC1">
    <w:name w:val="toc 1"/>
    <w:basedOn w:val="Normal"/>
    <w:next w:val="Normal"/>
    <w:autoRedefine/>
    <w:uiPriority w:val="39"/>
    <w:unhideWhenUsed/>
    <w:rsid w:val="005B44AF"/>
  </w:style>
  <w:style w:type="character" w:customStyle="1" w:styleId="Heading4Char">
    <w:name w:val="Heading 4 Char"/>
    <w:link w:val="Heading4"/>
    <w:uiPriority w:val="9"/>
    <w:rsid w:val="006272D5"/>
    <w:rPr>
      <w:rFonts w:ascii="Cambria" w:eastAsia="Times New Roman" w:hAnsi="Cambria" w:cs="Times New Roman"/>
      <w:b/>
      <w:bCs/>
      <w:i/>
      <w:iCs/>
    </w:rPr>
  </w:style>
  <w:style w:type="character" w:customStyle="1" w:styleId="Heading5Char">
    <w:name w:val="Heading 5 Char"/>
    <w:link w:val="Heading5"/>
    <w:uiPriority w:val="9"/>
    <w:rsid w:val="006272D5"/>
    <w:rPr>
      <w:rFonts w:ascii="Cambria" w:eastAsia="Times New Roman" w:hAnsi="Cambria" w:cs="Times New Roman"/>
      <w:b/>
      <w:bCs/>
      <w:color w:val="7F7F7F"/>
    </w:rPr>
  </w:style>
  <w:style w:type="character" w:customStyle="1" w:styleId="Heading6Char">
    <w:name w:val="Heading 6 Char"/>
    <w:link w:val="Heading6"/>
    <w:uiPriority w:val="9"/>
    <w:rsid w:val="006272D5"/>
    <w:rPr>
      <w:rFonts w:ascii="Cambria" w:eastAsia="Times New Roman" w:hAnsi="Cambria" w:cs="Times New Roman"/>
      <w:b/>
      <w:bCs/>
      <w:i/>
      <w:iCs/>
      <w:color w:val="7F7F7F"/>
    </w:rPr>
  </w:style>
  <w:style w:type="character" w:styleId="FollowedHyperlink">
    <w:name w:val="FollowedHyperlink"/>
    <w:uiPriority w:val="99"/>
    <w:semiHidden/>
    <w:unhideWhenUsed/>
    <w:rsid w:val="00913248"/>
    <w:rPr>
      <w:color w:val="800080"/>
      <w:u w:val="single"/>
    </w:rPr>
  </w:style>
  <w:style w:type="paragraph" w:styleId="TOC8">
    <w:name w:val="toc 8"/>
    <w:basedOn w:val="Normal"/>
    <w:next w:val="Normal"/>
    <w:uiPriority w:val="39"/>
    <w:rsid w:val="004A18A7"/>
    <w:pPr>
      <w:tabs>
        <w:tab w:val="right" w:leader="dot" w:pos="9016"/>
      </w:tabs>
      <w:spacing w:before="120" w:after="100" w:line="240" w:lineRule="atLeast"/>
      <w:ind w:left="2977"/>
    </w:pPr>
    <w:rPr>
      <w:rFonts w:ascii="Arial" w:hAnsi="Arial"/>
      <w:noProof/>
    </w:rPr>
  </w:style>
  <w:style w:type="paragraph" w:styleId="TOC9">
    <w:name w:val="toc 9"/>
    <w:basedOn w:val="Normal"/>
    <w:next w:val="Normal"/>
    <w:uiPriority w:val="39"/>
    <w:rsid w:val="004A18A7"/>
    <w:pPr>
      <w:tabs>
        <w:tab w:val="right" w:leader="dot" w:pos="9016"/>
      </w:tabs>
      <w:spacing w:before="120" w:after="100" w:line="240" w:lineRule="atLeast"/>
      <w:ind w:left="3402"/>
    </w:pPr>
    <w:rPr>
      <w:rFonts w:ascii="Arial" w:hAnsi="Arial"/>
      <w:noProof/>
    </w:rPr>
  </w:style>
  <w:style w:type="paragraph" w:styleId="TOC4">
    <w:name w:val="toc 4"/>
    <w:basedOn w:val="Normal"/>
    <w:next w:val="Normal"/>
    <w:uiPriority w:val="39"/>
    <w:rsid w:val="004A18A7"/>
    <w:pPr>
      <w:tabs>
        <w:tab w:val="right" w:leader="dot" w:pos="9016"/>
      </w:tabs>
      <w:spacing w:before="120" w:after="100" w:line="240" w:lineRule="atLeast"/>
      <w:ind w:left="1276"/>
    </w:pPr>
    <w:rPr>
      <w:rFonts w:ascii="Arial" w:hAnsi="Arial"/>
      <w:noProof/>
    </w:rPr>
  </w:style>
  <w:style w:type="paragraph" w:styleId="TOC5">
    <w:name w:val="toc 5"/>
    <w:basedOn w:val="Normal"/>
    <w:next w:val="Normal"/>
    <w:uiPriority w:val="39"/>
    <w:rsid w:val="004A18A7"/>
    <w:pPr>
      <w:tabs>
        <w:tab w:val="right" w:leader="dot" w:pos="9016"/>
      </w:tabs>
      <w:spacing w:before="120" w:after="100" w:line="240" w:lineRule="atLeast"/>
      <w:ind w:left="1701"/>
    </w:pPr>
    <w:rPr>
      <w:rFonts w:ascii="Arial" w:hAnsi="Arial"/>
      <w:noProof/>
    </w:rPr>
  </w:style>
  <w:style w:type="paragraph" w:styleId="TOC6">
    <w:name w:val="toc 6"/>
    <w:basedOn w:val="Normal"/>
    <w:next w:val="Normal"/>
    <w:uiPriority w:val="39"/>
    <w:rsid w:val="004A18A7"/>
    <w:pPr>
      <w:tabs>
        <w:tab w:val="right" w:leader="dot" w:pos="9016"/>
      </w:tabs>
      <w:spacing w:before="120" w:after="100" w:line="240" w:lineRule="atLeast"/>
      <w:ind w:left="2127"/>
    </w:pPr>
    <w:rPr>
      <w:rFonts w:ascii="Arial" w:hAnsi="Arial"/>
      <w:noProof/>
    </w:rPr>
  </w:style>
  <w:style w:type="paragraph" w:styleId="TOC7">
    <w:name w:val="toc 7"/>
    <w:basedOn w:val="Normal"/>
    <w:next w:val="Normal"/>
    <w:uiPriority w:val="39"/>
    <w:rsid w:val="004A18A7"/>
    <w:pPr>
      <w:tabs>
        <w:tab w:val="right" w:leader="dot" w:pos="9016"/>
      </w:tabs>
      <w:spacing w:before="120" w:after="100" w:line="240" w:lineRule="atLeast"/>
      <w:ind w:left="2552"/>
    </w:pPr>
    <w:rPr>
      <w:rFonts w:ascii="Arial" w:hAnsi="Arial"/>
      <w:noProof/>
    </w:rPr>
  </w:style>
  <w:style w:type="character" w:customStyle="1" w:styleId="Heading7Char">
    <w:name w:val="Heading 7 Char"/>
    <w:link w:val="Heading7"/>
    <w:uiPriority w:val="9"/>
    <w:semiHidden/>
    <w:rsid w:val="006272D5"/>
    <w:rPr>
      <w:rFonts w:ascii="Cambria" w:eastAsia="Times New Roman" w:hAnsi="Cambria" w:cs="Times New Roman"/>
      <w:i/>
      <w:iCs/>
    </w:rPr>
  </w:style>
  <w:style w:type="character" w:customStyle="1" w:styleId="Heading8Char">
    <w:name w:val="Heading 8 Char"/>
    <w:link w:val="Heading8"/>
    <w:uiPriority w:val="9"/>
    <w:semiHidden/>
    <w:rsid w:val="006272D5"/>
    <w:rPr>
      <w:rFonts w:ascii="Cambria" w:eastAsia="Times New Roman" w:hAnsi="Cambria" w:cs="Times New Roman"/>
      <w:sz w:val="20"/>
      <w:szCs w:val="20"/>
    </w:rPr>
  </w:style>
  <w:style w:type="character" w:customStyle="1" w:styleId="Heading9Char">
    <w:name w:val="Heading 9 Char"/>
    <w:link w:val="Heading9"/>
    <w:uiPriority w:val="9"/>
    <w:semiHidden/>
    <w:rsid w:val="006272D5"/>
    <w:rPr>
      <w:rFonts w:ascii="Cambria" w:eastAsia="Times New Roman" w:hAnsi="Cambria" w:cs="Times New Roman"/>
      <w:i/>
      <w:iCs/>
      <w:spacing w:val="5"/>
      <w:sz w:val="20"/>
      <w:szCs w:val="20"/>
    </w:rPr>
  </w:style>
  <w:style w:type="paragraph" w:styleId="Subtitle">
    <w:name w:val="Subtitle"/>
    <w:basedOn w:val="Normal"/>
    <w:next w:val="Normal"/>
    <w:link w:val="SubtitleChar"/>
    <w:uiPriority w:val="11"/>
    <w:qFormat/>
    <w:rsid w:val="006272D5"/>
    <w:pPr>
      <w:spacing w:after="600"/>
    </w:pPr>
    <w:rPr>
      <w:rFonts w:ascii="Cambria" w:eastAsia="Times New Roman" w:hAnsi="Cambria" w:cs="Times New Roman"/>
      <w:i/>
      <w:iCs/>
      <w:spacing w:val="13"/>
      <w:sz w:val="24"/>
      <w:szCs w:val="24"/>
    </w:rPr>
  </w:style>
  <w:style w:type="character" w:customStyle="1" w:styleId="SubtitleChar">
    <w:name w:val="Subtitle Char"/>
    <w:link w:val="Subtitle"/>
    <w:uiPriority w:val="11"/>
    <w:rsid w:val="006272D5"/>
    <w:rPr>
      <w:rFonts w:ascii="Cambria" w:eastAsia="Times New Roman" w:hAnsi="Cambria" w:cs="Times New Roman"/>
      <w:i/>
      <w:iCs/>
      <w:spacing w:val="13"/>
      <w:sz w:val="24"/>
      <w:szCs w:val="24"/>
    </w:rPr>
  </w:style>
  <w:style w:type="character" w:styleId="Strong">
    <w:name w:val="Strong"/>
    <w:uiPriority w:val="22"/>
    <w:qFormat/>
    <w:rsid w:val="006272D5"/>
    <w:rPr>
      <w:b/>
      <w:bCs/>
    </w:rPr>
  </w:style>
  <w:style w:type="character" w:styleId="Emphasis">
    <w:name w:val="Emphasis"/>
    <w:uiPriority w:val="20"/>
    <w:qFormat/>
    <w:rsid w:val="006272D5"/>
    <w:rPr>
      <w:b/>
      <w:bCs/>
      <w:i/>
      <w:iCs/>
      <w:spacing w:val="10"/>
      <w:bdr w:val="none" w:sz="0" w:space="0" w:color="auto"/>
      <w:shd w:val="clear" w:color="auto" w:fill="auto"/>
    </w:rPr>
  </w:style>
  <w:style w:type="paragraph" w:styleId="Quote">
    <w:name w:val="Quote"/>
    <w:basedOn w:val="Normal"/>
    <w:next w:val="Normal"/>
    <w:link w:val="QuoteChar"/>
    <w:uiPriority w:val="29"/>
    <w:qFormat/>
    <w:rsid w:val="006272D5"/>
    <w:pPr>
      <w:spacing w:before="200" w:after="0"/>
      <w:ind w:left="360" w:right="360"/>
    </w:pPr>
    <w:rPr>
      <w:i/>
      <w:iCs/>
    </w:rPr>
  </w:style>
  <w:style w:type="character" w:customStyle="1" w:styleId="QuoteChar">
    <w:name w:val="Quote Char"/>
    <w:link w:val="Quote"/>
    <w:uiPriority w:val="29"/>
    <w:rsid w:val="006272D5"/>
    <w:rPr>
      <w:i/>
      <w:iCs/>
    </w:rPr>
  </w:style>
  <w:style w:type="paragraph" w:styleId="IntenseQuote">
    <w:name w:val="Intense Quote"/>
    <w:basedOn w:val="Normal"/>
    <w:next w:val="Normal"/>
    <w:link w:val="IntenseQuoteChar"/>
    <w:uiPriority w:val="30"/>
    <w:qFormat/>
    <w:rsid w:val="006272D5"/>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6272D5"/>
    <w:rPr>
      <w:b/>
      <w:bCs/>
      <w:i/>
      <w:iCs/>
    </w:rPr>
  </w:style>
  <w:style w:type="character" w:styleId="SubtleEmphasis">
    <w:name w:val="Subtle Emphasis"/>
    <w:uiPriority w:val="19"/>
    <w:qFormat/>
    <w:rsid w:val="006272D5"/>
    <w:rPr>
      <w:i/>
      <w:iCs/>
    </w:rPr>
  </w:style>
  <w:style w:type="character" w:styleId="IntenseEmphasis">
    <w:name w:val="Intense Emphasis"/>
    <w:uiPriority w:val="21"/>
    <w:qFormat/>
    <w:rsid w:val="006272D5"/>
    <w:rPr>
      <w:b/>
      <w:bCs/>
    </w:rPr>
  </w:style>
  <w:style w:type="character" w:styleId="SubtleReference">
    <w:name w:val="Subtle Reference"/>
    <w:uiPriority w:val="31"/>
    <w:qFormat/>
    <w:rsid w:val="006272D5"/>
    <w:rPr>
      <w:smallCaps/>
    </w:rPr>
  </w:style>
  <w:style w:type="character" w:styleId="IntenseReference">
    <w:name w:val="Intense Reference"/>
    <w:uiPriority w:val="32"/>
    <w:qFormat/>
    <w:rsid w:val="006272D5"/>
    <w:rPr>
      <w:smallCaps/>
      <w:spacing w:val="5"/>
      <w:u w:val="single"/>
    </w:rPr>
  </w:style>
  <w:style w:type="character" w:styleId="BookTitle">
    <w:name w:val="Book Title"/>
    <w:uiPriority w:val="33"/>
    <w:qFormat/>
    <w:rsid w:val="006272D5"/>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79">
      <w:bodyDiv w:val="1"/>
      <w:marLeft w:val="0"/>
      <w:marRight w:val="0"/>
      <w:marTop w:val="0"/>
      <w:marBottom w:val="0"/>
      <w:divBdr>
        <w:top w:val="none" w:sz="0" w:space="0" w:color="auto"/>
        <w:left w:val="none" w:sz="0" w:space="0" w:color="auto"/>
        <w:bottom w:val="none" w:sz="0" w:space="0" w:color="auto"/>
        <w:right w:val="none" w:sz="0" w:space="0" w:color="auto"/>
      </w:divBdr>
    </w:div>
    <w:div w:id="11762592">
      <w:bodyDiv w:val="1"/>
      <w:marLeft w:val="0"/>
      <w:marRight w:val="0"/>
      <w:marTop w:val="0"/>
      <w:marBottom w:val="0"/>
      <w:divBdr>
        <w:top w:val="none" w:sz="0" w:space="0" w:color="auto"/>
        <w:left w:val="none" w:sz="0" w:space="0" w:color="auto"/>
        <w:bottom w:val="none" w:sz="0" w:space="0" w:color="auto"/>
        <w:right w:val="none" w:sz="0" w:space="0" w:color="auto"/>
      </w:divBdr>
    </w:div>
    <w:div w:id="154150350">
      <w:bodyDiv w:val="1"/>
      <w:marLeft w:val="0"/>
      <w:marRight w:val="0"/>
      <w:marTop w:val="0"/>
      <w:marBottom w:val="0"/>
      <w:divBdr>
        <w:top w:val="none" w:sz="0" w:space="0" w:color="auto"/>
        <w:left w:val="none" w:sz="0" w:space="0" w:color="auto"/>
        <w:bottom w:val="none" w:sz="0" w:space="0" w:color="auto"/>
        <w:right w:val="none" w:sz="0" w:space="0" w:color="auto"/>
      </w:divBdr>
      <w:divsChild>
        <w:div w:id="1525291750">
          <w:marLeft w:val="0"/>
          <w:marRight w:val="0"/>
          <w:marTop w:val="100"/>
          <w:marBottom w:val="100"/>
          <w:divBdr>
            <w:top w:val="none" w:sz="0" w:space="0" w:color="auto"/>
            <w:left w:val="none" w:sz="0" w:space="0" w:color="auto"/>
            <w:bottom w:val="none" w:sz="0" w:space="0" w:color="auto"/>
            <w:right w:val="none" w:sz="0" w:space="0" w:color="auto"/>
          </w:divBdr>
          <w:divsChild>
            <w:div w:id="1414887465">
              <w:marLeft w:val="0"/>
              <w:marRight w:val="0"/>
              <w:marTop w:val="0"/>
              <w:marBottom w:val="0"/>
              <w:divBdr>
                <w:top w:val="none" w:sz="0" w:space="0" w:color="auto"/>
                <w:left w:val="none" w:sz="0" w:space="0" w:color="auto"/>
                <w:bottom w:val="none" w:sz="0" w:space="0" w:color="auto"/>
                <w:right w:val="none" w:sz="0" w:space="0" w:color="auto"/>
              </w:divBdr>
              <w:divsChild>
                <w:div w:id="1460296329">
                  <w:marLeft w:val="0"/>
                  <w:marRight w:val="0"/>
                  <w:marTop w:val="0"/>
                  <w:marBottom w:val="0"/>
                  <w:divBdr>
                    <w:top w:val="none" w:sz="0" w:space="0" w:color="auto"/>
                    <w:left w:val="none" w:sz="0" w:space="0" w:color="auto"/>
                    <w:bottom w:val="none" w:sz="0" w:space="0" w:color="auto"/>
                    <w:right w:val="none" w:sz="0" w:space="0" w:color="auto"/>
                  </w:divBdr>
                  <w:divsChild>
                    <w:div w:id="680201085">
                      <w:marLeft w:val="0"/>
                      <w:marRight w:val="0"/>
                      <w:marTop w:val="0"/>
                      <w:marBottom w:val="0"/>
                      <w:divBdr>
                        <w:top w:val="none" w:sz="0" w:space="0" w:color="auto"/>
                        <w:left w:val="none" w:sz="0" w:space="0" w:color="auto"/>
                        <w:bottom w:val="none" w:sz="0" w:space="0" w:color="auto"/>
                        <w:right w:val="none" w:sz="0" w:space="0" w:color="auto"/>
                      </w:divBdr>
                      <w:divsChild>
                        <w:div w:id="18113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638">
      <w:bodyDiv w:val="1"/>
      <w:marLeft w:val="0"/>
      <w:marRight w:val="0"/>
      <w:marTop w:val="0"/>
      <w:marBottom w:val="0"/>
      <w:divBdr>
        <w:top w:val="none" w:sz="0" w:space="0" w:color="auto"/>
        <w:left w:val="none" w:sz="0" w:space="0" w:color="auto"/>
        <w:bottom w:val="none" w:sz="0" w:space="0" w:color="auto"/>
        <w:right w:val="none" w:sz="0" w:space="0" w:color="auto"/>
      </w:divBdr>
      <w:divsChild>
        <w:div w:id="402531170">
          <w:marLeft w:val="0"/>
          <w:marRight w:val="0"/>
          <w:marTop w:val="0"/>
          <w:marBottom w:val="0"/>
          <w:divBdr>
            <w:top w:val="single" w:sz="6" w:space="0" w:color="222222"/>
            <w:left w:val="single" w:sz="6" w:space="0" w:color="222222"/>
            <w:bottom w:val="single" w:sz="6" w:space="0" w:color="222222"/>
            <w:right w:val="single" w:sz="6" w:space="0" w:color="222222"/>
          </w:divBdr>
          <w:divsChild>
            <w:div w:id="761728879">
              <w:marLeft w:val="0"/>
              <w:marRight w:val="0"/>
              <w:marTop w:val="0"/>
              <w:marBottom w:val="0"/>
              <w:divBdr>
                <w:top w:val="none" w:sz="0" w:space="0" w:color="auto"/>
                <w:left w:val="none" w:sz="0" w:space="0" w:color="auto"/>
                <w:bottom w:val="none" w:sz="0" w:space="0" w:color="auto"/>
                <w:right w:val="none" w:sz="0" w:space="0" w:color="auto"/>
              </w:divBdr>
              <w:divsChild>
                <w:div w:id="982851639">
                  <w:marLeft w:val="0"/>
                  <w:marRight w:val="0"/>
                  <w:marTop w:val="0"/>
                  <w:marBottom w:val="0"/>
                  <w:divBdr>
                    <w:top w:val="none" w:sz="0" w:space="0" w:color="auto"/>
                    <w:left w:val="none" w:sz="0" w:space="0" w:color="auto"/>
                    <w:bottom w:val="none" w:sz="0" w:space="0" w:color="auto"/>
                    <w:right w:val="none" w:sz="0" w:space="0" w:color="auto"/>
                  </w:divBdr>
                </w:div>
                <w:div w:id="2010325047">
                  <w:marLeft w:val="0"/>
                  <w:marRight w:val="0"/>
                  <w:marTop w:val="0"/>
                  <w:marBottom w:val="0"/>
                  <w:divBdr>
                    <w:top w:val="none" w:sz="0" w:space="0" w:color="auto"/>
                    <w:left w:val="none" w:sz="0" w:space="0" w:color="auto"/>
                    <w:bottom w:val="none" w:sz="0" w:space="0" w:color="auto"/>
                    <w:right w:val="none" w:sz="0" w:space="0" w:color="auto"/>
                  </w:divBdr>
                </w:div>
                <w:div w:id="2103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32444">
      <w:bodyDiv w:val="1"/>
      <w:marLeft w:val="0"/>
      <w:marRight w:val="0"/>
      <w:marTop w:val="0"/>
      <w:marBottom w:val="0"/>
      <w:divBdr>
        <w:top w:val="none" w:sz="0" w:space="0" w:color="auto"/>
        <w:left w:val="none" w:sz="0" w:space="0" w:color="auto"/>
        <w:bottom w:val="none" w:sz="0" w:space="0" w:color="auto"/>
        <w:right w:val="none" w:sz="0" w:space="0" w:color="auto"/>
      </w:divBdr>
    </w:div>
    <w:div w:id="229315690">
      <w:bodyDiv w:val="1"/>
      <w:marLeft w:val="0"/>
      <w:marRight w:val="0"/>
      <w:marTop w:val="0"/>
      <w:marBottom w:val="0"/>
      <w:divBdr>
        <w:top w:val="none" w:sz="0" w:space="0" w:color="auto"/>
        <w:left w:val="none" w:sz="0" w:space="0" w:color="auto"/>
        <w:bottom w:val="none" w:sz="0" w:space="0" w:color="auto"/>
        <w:right w:val="none" w:sz="0" w:space="0" w:color="auto"/>
      </w:divBdr>
    </w:div>
    <w:div w:id="250045950">
      <w:bodyDiv w:val="1"/>
      <w:marLeft w:val="0"/>
      <w:marRight w:val="0"/>
      <w:marTop w:val="0"/>
      <w:marBottom w:val="0"/>
      <w:divBdr>
        <w:top w:val="none" w:sz="0" w:space="0" w:color="auto"/>
        <w:left w:val="none" w:sz="0" w:space="0" w:color="auto"/>
        <w:bottom w:val="none" w:sz="0" w:space="0" w:color="auto"/>
        <w:right w:val="none" w:sz="0" w:space="0" w:color="auto"/>
      </w:divBdr>
      <w:divsChild>
        <w:div w:id="1173448835">
          <w:marLeft w:val="0"/>
          <w:marRight w:val="0"/>
          <w:marTop w:val="0"/>
          <w:marBottom w:val="0"/>
          <w:divBdr>
            <w:top w:val="none" w:sz="0" w:space="0" w:color="auto"/>
            <w:left w:val="none" w:sz="0" w:space="0" w:color="auto"/>
            <w:bottom w:val="none" w:sz="0" w:space="0" w:color="auto"/>
            <w:right w:val="none" w:sz="0" w:space="0" w:color="auto"/>
          </w:divBdr>
          <w:divsChild>
            <w:div w:id="418017580">
              <w:marLeft w:val="0"/>
              <w:marRight w:val="0"/>
              <w:marTop w:val="0"/>
              <w:marBottom w:val="0"/>
              <w:divBdr>
                <w:top w:val="none" w:sz="0" w:space="0" w:color="auto"/>
                <w:left w:val="none" w:sz="0" w:space="0" w:color="auto"/>
                <w:bottom w:val="none" w:sz="0" w:space="0" w:color="auto"/>
                <w:right w:val="none" w:sz="0" w:space="0" w:color="auto"/>
              </w:divBdr>
              <w:divsChild>
                <w:div w:id="2050296239">
                  <w:marLeft w:val="0"/>
                  <w:marRight w:val="0"/>
                  <w:marTop w:val="0"/>
                  <w:marBottom w:val="0"/>
                  <w:divBdr>
                    <w:top w:val="none" w:sz="0" w:space="0" w:color="auto"/>
                    <w:left w:val="none" w:sz="0" w:space="0" w:color="auto"/>
                    <w:bottom w:val="none" w:sz="0" w:space="0" w:color="auto"/>
                    <w:right w:val="none" w:sz="0" w:space="0" w:color="auto"/>
                  </w:divBdr>
                  <w:divsChild>
                    <w:div w:id="19392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16296">
      <w:bodyDiv w:val="1"/>
      <w:marLeft w:val="0"/>
      <w:marRight w:val="0"/>
      <w:marTop w:val="0"/>
      <w:marBottom w:val="0"/>
      <w:divBdr>
        <w:top w:val="none" w:sz="0" w:space="0" w:color="auto"/>
        <w:left w:val="none" w:sz="0" w:space="0" w:color="auto"/>
        <w:bottom w:val="none" w:sz="0" w:space="0" w:color="auto"/>
        <w:right w:val="none" w:sz="0" w:space="0" w:color="auto"/>
      </w:divBdr>
      <w:divsChild>
        <w:div w:id="2094617209">
          <w:marLeft w:val="0"/>
          <w:marRight w:val="0"/>
          <w:marTop w:val="0"/>
          <w:marBottom w:val="0"/>
          <w:divBdr>
            <w:top w:val="none" w:sz="0" w:space="0" w:color="auto"/>
            <w:left w:val="none" w:sz="0" w:space="0" w:color="auto"/>
            <w:bottom w:val="none" w:sz="0" w:space="0" w:color="auto"/>
            <w:right w:val="none" w:sz="0" w:space="0" w:color="auto"/>
          </w:divBdr>
          <w:divsChild>
            <w:div w:id="388110037">
              <w:marLeft w:val="0"/>
              <w:marRight w:val="0"/>
              <w:marTop w:val="0"/>
              <w:marBottom w:val="0"/>
              <w:divBdr>
                <w:top w:val="none" w:sz="0" w:space="0" w:color="auto"/>
                <w:left w:val="none" w:sz="0" w:space="0" w:color="auto"/>
                <w:bottom w:val="none" w:sz="0" w:space="0" w:color="auto"/>
                <w:right w:val="none" w:sz="0" w:space="0" w:color="auto"/>
              </w:divBdr>
              <w:divsChild>
                <w:div w:id="1246111897">
                  <w:marLeft w:val="0"/>
                  <w:marRight w:val="0"/>
                  <w:marTop w:val="0"/>
                  <w:marBottom w:val="0"/>
                  <w:divBdr>
                    <w:top w:val="none" w:sz="0" w:space="0" w:color="auto"/>
                    <w:left w:val="none" w:sz="0" w:space="0" w:color="auto"/>
                    <w:bottom w:val="none" w:sz="0" w:space="0" w:color="auto"/>
                    <w:right w:val="none" w:sz="0" w:space="0" w:color="auto"/>
                  </w:divBdr>
                  <w:divsChild>
                    <w:div w:id="737240727">
                      <w:marLeft w:val="0"/>
                      <w:marRight w:val="0"/>
                      <w:marTop w:val="0"/>
                      <w:marBottom w:val="0"/>
                      <w:divBdr>
                        <w:top w:val="none" w:sz="0" w:space="0" w:color="auto"/>
                        <w:left w:val="none" w:sz="0" w:space="0" w:color="auto"/>
                        <w:bottom w:val="none" w:sz="0" w:space="0" w:color="auto"/>
                        <w:right w:val="none" w:sz="0" w:space="0" w:color="auto"/>
                      </w:divBdr>
                      <w:divsChild>
                        <w:div w:id="6561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591054">
      <w:bodyDiv w:val="1"/>
      <w:marLeft w:val="0"/>
      <w:marRight w:val="0"/>
      <w:marTop w:val="0"/>
      <w:marBottom w:val="0"/>
      <w:divBdr>
        <w:top w:val="none" w:sz="0" w:space="0" w:color="auto"/>
        <w:left w:val="none" w:sz="0" w:space="0" w:color="auto"/>
        <w:bottom w:val="none" w:sz="0" w:space="0" w:color="auto"/>
        <w:right w:val="none" w:sz="0" w:space="0" w:color="auto"/>
      </w:divBdr>
    </w:div>
    <w:div w:id="430008207">
      <w:bodyDiv w:val="1"/>
      <w:marLeft w:val="0"/>
      <w:marRight w:val="0"/>
      <w:marTop w:val="0"/>
      <w:marBottom w:val="0"/>
      <w:divBdr>
        <w:top w:val="none" w:sz="0" w:space="0" w:color="auto"/>
        <w:left w:val="none" w:sz="0" w:space="0" w:color="auto"/>
        <w:bottom w:val="none" w:sz="0" w:space="0" w:color="auto"/>
        <w:right w:val="none" w:sz="0" w:space="0" w:color="auto"/>
      </w:divBdr>
    </w:div>
    <w:div w:id="546841298">
      <w:bodyDiv w:val="1"/>
      <w:marLeft w:val="0"/>
      <w:marRight w:val="0"/>
      <w:marTop w:val="0"/>
      <w:marBottom w:val="0"/>
      <w:divBdr>
        <w:top w:val="none" w:sz="0" w:space="0" w:color="auto"/>
        <w:left w:val="none" w:sz="0" w:space="0" w:color="auto"/>
        <w:bottom w:val="none" w:sz="0" w:space="0" w:color="auto"/>
        <w:right w:val="none" w:sz="0" w:space="0" w:color="auto"/>
      </w:divBdr>
      <w:divsChild>
        <w:div w:id="647707119">
          <w:marLeft w:val="547"/>
          <w:marRight w:val="0"/>
          <w:marTop w:val="86"/>
          <w:marBottom w:val="0"/>
          <w:divBdr>
            <w:top w:val="none" w:sz="0" w:space="0" w:color="auto"/>
            <w:left w:val="none" w:sz="0" w:space="0" w:color="auto"/>
            <w:bottom w:val="none" w:sz="0" w:space="0" w:color="auto"/>
            <w:right w:val="none" w:sz="0" w:space="0" w:color="auto"/>
          </w:divBdr>
        </w:div>
      </w:divsChild>
    </w:div>
    <w:div w:id="626860641">
      <w:bodyDiv w:val="1"/>
      <w:marLeft w:val="0"/>
      <w:marRight w:val="0"/>
      <w:marTop w:val="0"/>
      <w:marBottom w:val="0"/>
      <w:divBdr>
        <w:top w:val="none" w:sz="0" w:space="0" w:color="auto"/>
        <w:left w:val="none" w:sz="0" w:space="0" w:color="auto"/>
        <w:bottom w:val="none" w:sz="0" w:space="0" w:color="auto"/>
        <w:right w:val="none" w:sz="0" w:space="0" w:color="auto"/>
      </w:divBdr>
      <w:divsChild>
        <w:div w:id="512378622">
          <w:marLeft w:val="0"/>
          <w:marRight w:val="0"/>
          <w:marTop w:val="100"/>
          <w:marBottom w:val="100"/>
          <w:divBdr>
            <w:top w:val="none" w:sz="0" w:space="0" w:color="auto"/>
            <w:left w:val="none" w:sz="0" w:space="0" w:color="auto"/>
            <w:bottom w:val="none" w:sz="0" w:space="0" w:color="auto"/>
            <w:right w:val="none" w:sz="0" w:space="0" w:color="auto"/>
          </w:divBdr>
          <w:divsChild>
            <w:div w:id="2060981313">
              <w:marLeft w:val="0"/>
              <w:marRight w:val="0"/>
              <w:marTop w:val="0"/>
              <w:marBottom w:val="0"/>
              <w:divBdr>
                <w:top w:val="none" w:sz="0" w:space="0" w:color="auto"/>
                <w:left w:val="none" w:sz="0" w:space="0" w:color="auto"/>
                <w:bottom w:val="none" w:sz="0" w:space="0" w:color="auto"/>
                <w:right w:val="none" w:sz="0" w:space="0" w:color="auto"/>
              </w:divBdr>
              <w:divsChild>
                <w:div w:id="990989041">
                  <w:marLeft w:val="0"/>
                  <w:marRight w:val="0"/>
                  <w:marTop w:val="0"/>
                  <w:marBottom w:val="0"/>
                  <w:divBdr>
                    <w:top w:val="none" w:sz="0" w:space="0" w:color="auto"/>
                    <w:left w:val="none" w:sz="0" w:space="0" w:color="auto"/>
                    <w:bottom w:val="none" w:sz="0" w:space="0" w:color="auto"/>
                    <w:right w:val="none" w:sz="0" w:space="0" w:color="auto"/>
                  </w:divBdr>
                  <w:divsChild>
                    <w:div w:id="2144618102">
                      <w:marLeft w:val="0"/>
                      <w:marRight w:val="0"/>
                      <w:marTop w:val="0"/>
                      <w:marBottom w:val="0"/>
                      <w:divBdr>
                        <w:top w:val="none" w:sz="0" w:space="0" w:color="auto"/>
                        <w:left w:val="none" w:sz="0" w:space="0" w:color="auto"/>
                        <w:bottom w:val="none" w:sz="0" w:space="0" w:color="auto"/>
                        <w:right w:val="none" w:sz="0" w:space="0" w:color="auto"/>
                      </w:divBdr>
                      <w:divsChild>
                        <w:div w:id="8859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80404">
      <w:bodyDiv w:val="1"/>
      <w:marLeft w:val="0"/>
      <w:marRight w:val="0"/>
      <w:marTop w:val="0"/>
      <w:marBottom w:val="0"/>
      <w:divBdr>
        <w:top w:val="none" w:sz="0" w:space="0" w:color="auto"/>
        <w:left w:val="none" w:sz="0" w:space="0" w:color="auto"/>
        <w:bottom w:val="none" w:sz="0" w:space="0" w:color="auto"/>
        <w:right w:val="none" w:sz="0" w:space="0" w:color="auto"/>
      </w:divBdr>
      <w:divsChild>
        <w:div w:id="965744539">
          <w:marLeft w:val="0"/>
          <w:marRight w:val="0"/>
          <w:marTop w:val="0"/>
          <w:marBottom w:val="0"/>
          <w:divBdr>
            <w:top w:val="none" w:sz="0" w:space="0" w:color="auto"/>
            <w:left w:val="none" w:sz="0" w:space="0" w:color="auto"/>
            <w:bottom w:val="none" w:sz="0" w:space="0" w:color="auto"/>
            <w:right w:val="none" w:sz="0" w:space="0" w:color="auto"/>
          </w:divBdr>
          <w:divsChild>
            <w:div w:id="1618679424">
              <w:marLeft w:val="0"/>
              <w:marRight w:val="0"/>
              <w:marTop w:val="0"/>
              <w:marBottom w:val="0"/>
              <w:divBdr>
                <w:top w:val="none" w:sz="0" w:space="0" w:color="auto"/>
                <w:left w:val="none" w:sz="0" w:space="0" w:color="auto"/>
                <w:bottom w:val="none" w:sz="0" w:space="0" w:color="auto"/>
                <w:right w:val="none" w:sz="0" w:space="0" w:color="auto"/>
              </w:divBdr>
              <w:divsChild>
                <w:div w:id="79303617">
                  <w:marLeft w:val="0"/>
                  <w:marRight w:val="0"/>
                  <w:marTop w:val="0"/>
                  <w:marBottom w:val="0"/>
                  <w:divBdr>
                    <w:top w:val="none" w:sz="0" w:space="0" w:color="auto"/>
                    <w:left w:val="none" w:sz="0" w:space="0" w:color="auto"/>
                    <w:bottom w:val="none" w:sz="0" w:space="0" w:color="auto"/>
                    <w:right w:val="none" w:sz="0" w:space="0" w:color="auto"/>
                  </w:divBdr>
                  <w:divsChild>
                    <w:div w:id="366638322">
                      <w:marLeft w:val="0"/>
                      <w:marRight w:val="0"/>
                      <w:marTop w:val="0"/>
                      <w:marBottom w:val="600"/>
                      <w:divBdr>
                        <w:top w:val="none" w:sz="0" w:space="0" w:color="auto"/>
                        <w:left w:val="none" w:sz="0" w:space="0" w:color="auto"/>
                        <w:bottom w:val="none" w:sz="0" w:space="0" w:color="auto"/>
                        <w:right w:val="none" w:sz="0" w:space="0" w:color="auto"/>
                      </w:divBdr>
                      <w:divsChild>
                        <w:div w:id="2004578643">
                          <w:marLeft w:val="0"/>
                          <w:marRight w:val="0"/>
                          <w:marTop w:val="0"/>
                          <w:marBottom w:val="0"/>
                          <w:divBdr>
                            <w:top w:val="none" w:sz="0" w:space="0" w:color="auto"/>
                            <w:left w:val="none" w:sz="0" w:space="0" w:color="auto"/>
                            <w:bottom w:val="none" w:sz="0" w:space="0" w:color="auto"/>
                            <w:right w:val="none" w:sz="0" w:space="0" w:color="auto"/>
                          </w:divBdr>
                          <w:divsChild>
                            <w:div w:id="42023786">
                              <w:marLeft w:val="0"/>
                              <w:marRight w:val="0"/>
                              <w:marTop w:val="0"/>
                              <w:marBottom w:val="0"/>
                              <w:divBdr>
                                <w:top w:val="none" w:sz="0" w:space="0" w:color="auto"/>
                                <w:left w:val="none" w:sz="0" w:space="0" w:color="auto"/>
                                <w:bottom w:val="none" w:sz="0" w:space="0" w:color="auto"/>
                                <w:right w:val="none" w:sz="0" w:space="0" w:color="auto"/>
                              </w:divBdr>
                              <w:divsChild>
                                <w:div w:id="1622764308">
                                  <w:marLeft w:val="120"/>
                                  <w:marRight w:val="120"/>
                                  <w:marTop w:val="0"/>
                                  <w:marBottom w:val="0"/>
                                  <w:divBdr>
                                    <w:top w:val="none" w:sz="0" w:space="0" w:color="auto"/>
                                    <w:left w:val="none" w:sz="0" w:space="0" w:color="auto"/>
                                    <w:bottom w:val="none" w:sz="0" w:space="0" w:color="auto"/>
                                    <w:right w:val="none" w:sz="0" w:space="0" w:color="auto"/>
                                  </w:divBdr>
                                  <w:divsChild>
                                    <w:div w:id="1333338127">
                                      <w:marLeft w:val="0"/>
                                      <w:marRight w:val="0"/>
                                      <w:marTop w:val="0"/>
                                      <w:marBottom w:val="0"/>
                                      <w:divBdr>
                                        <w:top w:val="none" w:sz="0" w:space="0" w:color="auto"/>
                                        <w:left w:val="none" w:sz="0" w:space="0" w:color="auto"/>
                                        <w:bottom w:val="none" w:sz="0" w:space="0" w:color="auto"/>
                                        <w:right w:val="none" w:sz="0" w:space="0" w:color="auto"/>
                                      </w:divBdr>
                                      <w:divsChild>
                                        <w:div w:id="20684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684130">
      <w:bodyDiv w:val="1"/>
      <w:marLeft w:val="0"/>
      <w:marRight w:val="0"/>
      <w:marTop w:val="0"/>
      <w:marBottom w:val="0"/>
      <w:divBdr>
        <w:top w:val="none" w:sz="0" w:space="0" w:color="auto"/>
        <w:left w:val="none" w:sz="0" w:space="0" w:color="auto"/>
        <w:bottom w:val="none" w:sz="0" w:space="0" w:color="auto"/>
        <w:right w:val="none" w:sz="0" w:space="0" w:color="auto"/>
      </w:divBdr>
    </w:div>
    <w:div w:id="729304647">
      <w:bodyDiv w:val="1"/>
      <w:marLeft w:val="0"/>
      <w:marRight w:val="0"/>
      <w:marTop w:val="0"/>
      <w:marBottom w:val="0"/>
      <w:divBdr>
        <w:top w:val="none" w:sz="0" w:space="0" w:color="auto"/>
        <w:left w:val="none" w:sz="0" w:space="0" w:color="auto"/>
        <w:bottom w:val="none" w:sz="0" w:space="0" w:color="auto"/>
        <w:right w:val="none" w:sz="0" w:space="0" w:color="auto"/>
      </w:divBdr>
      <w:divsChild>
        <w:div w:id="153378503">
          <w:marLeft w:val="0"/>
          <w:marRight w:val="0"/>
          <w:marTop w:val="0"/>
          <w:marBottom w:val="0"/>
          <w:divBdr>
            <w:top w:val="none" w:sz="0" w:space="0" w:color="auto"/>
            <w:left w:val="none" w:sz="0" w:space="0" w:color="auto"/>
            <w:bottom w:val="none" w:sz="0" w:space="0" w:color="auto"/>
            <w:right w:val="none" w:sz="0" w:space="0" w:color="auto"/>
          </w:divBdr>
          <w:divsChild>
            <w:div w:id="73824331">
              <w:marLeft w:val="0"/>
              <w:marRight w:val="0"/>
              <w:marTop w:val="0"/>
              <w:marBottom w:val="0"/>
              <w:divBdr>
                <w:top w:val="none" w:sz="0" w:space="0" w:color="auto"/>
                <w:left w:val="none" w:sz="0" w:space="0" w:color="auto"/>
                <w:bottom w:val="none" w:sz="0" w:space="0" w:color="auto"/>
                <w:right w:val="none" w:sz="0" w:space="0" w:color="auto"/>
              </w:divBdr>
              <w:divsChild>
                <w:div w:id="341396352">
                  <w:marLeft w:val="0"/>
                  <w:marRight w:val="0"/>
                  <w:marTop w:val="0"/>
                  <w:marBottom w:val="0"/>
                  <w:divBdr>
                    <w:top w:val="none" w:sz="0" w:space="0" w:color="auto"/>
                    <w:left w:val="none" w:sz="0" w:space="0" w:color="auto"/>
                    <w:bottom w:val="none" w:sz="0" w:space="0" w:color="auto"/>
                    <w:right w:val="none" w:sz="0" w:space="0" w:color="auto"/>
                  </w:divBdr>
                  <w:divsChild>
                    <w:div w:id="20844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95231">
      <w:bodyDiv w:val="1"/>
      <w:marLeft w:val="0"/>
      <w:marRight w:val="0"/>
      <w:marTop w:val="0"/>
      <w:marBottom w:val="0"/>
      <w:divBdr>
        <w:top w:val="none" w:sz="0" w:space="0" w:color="auto"/>
        <w:left w:val="none" w:sz="0" w:space="0" w:color="auto"/>
        <w:bottom w:val="none" w:sz="0" w:space="0" w:color="auto"/>
        <w:right w:val="none" w:sz="0" w:space="0" w:color="auto"/>
      </w:divBdr>
      <w:divsChild>
        <w:div w:id="1231890639">
          <w:marLeft w:val="0"/>
          <w:marRight w:val="0"/>
          <w:marTop w:val="100"/>
          <w:marBottom w:val="100"/>
          <w:divBdr>
            <w:top w:val="none" w:sz="0" w:space="0" w:color="auto"/>
            <w:left w:val="single" w:sz="6" w:space="0" w:color="CCCCCC"/>
            <w:bottom w:val="none" w:sz="0" w:space="0" w:color="auto"/>
            <w:right w:val="single" w:sz="6" w:space="0" w:color="CCCCCC"/>
          </w:divBdr>
        </w:div>
      </w:divsChild>
    </w:div>
    <w:div w:id="827017026">
      <w:bodyDiv w:val="1"/>
      <w:marLeft w:val="0"/>
      <w:marRight w:val="0"/>
      <w:marTop w:val="0"/>
      <w:marBottom w:val="0"/>
      <w:divBdr>
        <w:top w:val="none" w:sz="0" w:space="0" w:color="auto"/>
        <w:left w:val="none" w:sz="0" w:space="0" w:color="auto"/>
        <w:bottom w:val="none" w:sz="0" w:space="0" w:color="auto"/>
        <w:right w:val="none" w:sz="0" w:space="0" w:color="auto"/>
      </w:divBdr>
    </w:div>
    <w:div w:id="837844549">
      <w:bodyDiv w:val="1"/>
      <w:marLeft w:val="0"/>
      <w:marRight w:val="0"/>
      <w:marTop w:val="0"/>
      <w:marBottom w:val="0"/>
      <w:divBdr>
        <w:top w:val="none" w:sz="0" w:space="0" w:color="auto"/>
        <w:left w:val="none" w:sz="0" w:space="0" w:color="auto"/>
        <w:bottom w:val="none" w:sz="0" w:space="0" w:color="auto"/>
        <w:right w:val="none" w:sz="0" w:space="0" w:color="auto"/>
      </w:divBdr>
    </w:div>
    <w:div w:id="886917217">
      <w:bodyDiv w:val="1"/>
      <w:marLeft w:val="0"/>
      <w:marRight w:val="0"/>
      <w:marTop w:val="0"/>
      <w:marBottom w:val="0"/>
      <w:divBdr>
        <w:top w:val="none" w:sz="0" w:space="0" w:color="auto"/>
        <w:left w:val="none" w:sz="0" w:space="0" w:color="auto"/>
        <w:bottom w:val="none" w:sz="0" w:space="0" w:color="auto"/>
        <w:right w:val="none" w:sz="0" w:space="0" w:color="auto"/>
      </w:divBdr>
      <w:divsChild>
        <w:div w:id="421224773">
          <w:marLeft w:val="547"/>
          <w:marRight w:val="0"/>
          <w:marTop w:val="86"/>
          <w:marBottom w:val="0"/>
          <w:divBdr>
            <w:top w:val="none" w:sz="0" w:space="0" w:color="auto"/>
            <w:left w:val="none" w:sz="0" w:space="0" w:color="auto"/>
            <w:bottom w:val="none" w:sz="0" w:space="0" w:color="auto"/>
            <w:right w:val="none" w:sz="0" w:space="0" w:color="auto"/>
          </w:divBdr>
        </w:div>
      </w:divsChild>
    </w:div>
    <w:div w:id="1029724783">
      <w:bodyDiv w:val="1"/>
      <w:marLeft w:val="0"/>
      <w:marRight w:val="0"/>
      <w:marTop w:val="0"/>
      <w:marBottom w:val="0"/>
      <w:divBdr>
        <w:top w:val="none" w:sz="0" w:space="0" w:color="auto"/>
        <w:left w:val="none" w:sz="0" w:space="0" w:color="auto"/>
        <w:bottom w:val="none" w:sz="0" w:space="0" w:color="auto"/>
        <w:right w:val="none" w:sz="0" w:space="0" w:color="auto"/>
      </w:divBdr>
    </w:div>
    <w:div w:id="1066873416">
      <w:bodyDiv w:val="1"/>
      <w:marLeft w:val="0"/>
      <w:marRight w:val="0"/>
      <w:marTop w:val="0"/>
      <w:marBottom w:val="0"/>
      <w:divBdr>
        <w:top w:val="none" w:sz="0" w:space="0" w:color="auto"/>
        <w:left w:val="none" w:sz="0" w:space="0" w:color="auto"/>
        <w:bottom w:val="none" w:sz="0" w:space="0" w:color="auto"/>
        <w:right w:val="none" w:sz="0" w:space="0" w:color="auto"/>
      </w:divBdr>
      <w:divsChild>
        <w:div w:id="949554308">
          <w:marLeft w:val="0"/>
          <w:marRight w:val="0"/>
          <w:marTop w:val="0"/>
          <w:marBottom w:val="0"/>
          <w:divBdr>
            <w:top w:val="none" w:sz="0" w:space="0" w:color="auto"/>
            <w:left w:val="none" w:sz="0" w:space="0" w:color="auto"/>
            <w:bottom w:val="none" w:sz="0" w:space="0" w:color="auto"/>
            <w:right w:val="none" w:sz="0" w:space="0" w:color="auto"/>
          </w:divBdr>
          <w:divsChild>
            <w:div w:id="1263225202">
              <w:marLeft w:val="0"/>
              <w:marRight w:val="0"/>
              <w:marTop w:val="0"/>
              <w:marBottom w:val="0"/>
              <w:divBdr>
                <w:top w:val="none" w:sz="0" w:space="0" w:color="auto"/>
                <w:left w:val="none" w:sz="0" w:space="0" w:color="auto"/>
                <w:bottom w:val="none" w:sz="0" w:space="0" w:color="auto"/>
                <w:right w:val="none" w:sz="0" w:space="0" w:color="auto"/>
              </w:divBdr>
              <w:divsChild>
                <w:div w:id="1635942104">
                  <w:marLeft w:val="0"/>
                  <w:marRight w:val="0"/>
                  <w:marTop w:val="300"/>
                  <w:marBottom w:val="0"/>
                  <w:divBdr>
                    <w:top w:val="none" w:sz="0" w:space="0" w:color="auto"/>
                    <w:left w:val="none" w:sz="0" w:space="0" w:color="auto"/>
                    <w:bottom w:val="none" w:sz="0" w:space="0" w:color="auto"/>
                    <w:right w:val="none" w:sz="0" w:space="0" w:color="auto"/>
                  </w:divBdr>
                  <w:divsChild>
                    <w:div w:id="7598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7955">
      <w:bodyDiv w:val="1"/>
      <w:marLeft w:val="0"/>
      <w:marRight w:val="0"/>
      <w:marTop w:val="0"/>
      <w:marBottom w:val="0"/>
      <w:divBdr>
        <w:top w:val="none" w:sz="0" w:space="0" w:color="auto"/>
        <w:left w:val="none" w:sz="0" w:space="0" w:color="auto"/>
        <w:bottom w:val="none" w:sz="0" w:space="0" w:color="auto"/>
        <w:right w:val="none" w:sz="0" w:space="0" w:color="auto"/>
      </w:divBdr>
    </w:div>
    <w:div w:id="1243686020">
      <w:bodyDiv w:val="1"/>
      <w:marLeft w:val="0"/>
      <w:marRight w:val="0"/>
      <w:marTop w:val="0"/>
      <w:marBottom w:val="0"/>
      <w:divBdr>
        <w:top w:val="none" w:sz="0" w:space="0" w:color="auto"/>
        <w:left w:val="none" w:sz="0" w:space="0" w:color="auto"/>
        <w:bottom w:val="none" w:sz="0" w:space="0" w:color="auto"/>
        <w:right w:val="none" w:sz="0" w:space="0" w:color="auto"/>
      </w:divBdr>
      <w:divsChild>
        <w:div w:id="169102068">
          <w:marLeft w:val="547"/>
          <w:marRight w:val="0"/>
          <w:marTop w:val="86"/>
          <w:marBottom w:val="0"/>
          <w:divBdr>
            <w:top w:val="none" w:sz="0" w:space="0" w:color="auto"/>
            <w:left w:val="none" w:sz="0" w:space="0" w:color="auto"/>
            <w:bottom w:val="none" w:sz="0" w:space="0" w:color="auto"/>
            <w:right w:val="none" w:sz="0" w:space="0" w:color="auto"/>
          </w:divBdr>
        </w:div>
        <w:div w:id="1222596684">
          <w:marLeft w:val="547"/>
          <w:marRight w:val="0"/>
          <w:marTop w:val="86"/>
          <w:marBottom w:val="0"/>
          <w:divBdr>
            <w:top w:val="none" w:sz="0" w:space="0" w:color="auto"/>
            <w:left w:val="none" w:sz="0" w:space="0" w:color="auto"/>
            <w:bottom w:val="none" w:sz="0" w:space="0" w:color="auto"/>
            <w:right w:val="none" w:sz="0" w:space="0" w:color="auto"/>
          </w:divBdr>
        </w:div>
        <w:div w:id="1414350228">
          <w:marLeft w:val="547"/>
          <w:marRight w:val="0"/>
          <w:marTop w:val="86"/>
          <w:marBottom w:val="0"/>
          <w:divBdr>
            <w:top w:val="none" w:sz="0" w:space="0" w:color="auto"/>
            <w:left w:val="none" w:sz="0" w:space="0" w:color="auto"/>
            <w:bottom w:val="none" w:sz="0" w:space="0" w:color="auto"/>
            <w:right w:val="none" w:sz="0" w:space="0" w:color="auto"/>
          </w:divBdr>
        </w:div>
        <w:div w:id="1779370917">
          <w:marLeft w:val="547"/>
          <w:marRight w:val="0"/>
          <w:marTop w:val="86"/>
          <w:marBottom w:val="0"/>
          <w:divBdr>
            <w:top w:val="none" w:sz="0" w:space="0" w:color="auto"/>
            <w:left w:val="none" w:sz="0" w:space="0" w:color="auto"/>
            <w:bottom w:val="none" w:sz="0" w:space="0" w:color="auto"/>
            <w:right w:val="none" w:sz="0" w:space="0" w:color="auto"/>
          </w:divBdr>
        </w:div>
      </w:divsChild>
    </w:div>
    <w:div w:id="1281717149">
      <w:bodyDiv w:val="1"/>
      <w:marLeft w:val="0"/>
      <w:marRight w:val="0"/>
      <w:marTop w:val="0"/>
      <w:marBottom w:val="0"/>
      <w:divBdr>
        <w:top w:val="none" w:sz="0" w:space="0" w:color="auto"/>
        <w:left w:val="none" w:sz="0" w:space="0" w:color="auto"/>
        <w:bottom w:val="none" w:sz="0" w:space="0" w:color="auto"/>
        <w:right w:val="none" w:sz="0" w:space="0" w:color="auto"/>
      </w:divBdr>
    </w:div>
    <w:div w:id="1291134640">
      <w:bodyDiv w:val="1"/>
      <w:marLeft w:val="0"/>
      <w:marRight w:val="0"/>
      <w:marTop w:val="0"/>
      <w:marBottom w:val="0"/>
      <w:divBdr>
        <w:top w:val="none" w:sz="0" w:space="0" w:color="auto"/>
        <w:left w:val="none" w:sz="0" w:space="0" w:color="auto"/>
        <w:bottom w:val="none" w:sz="0" w:space="0" w:color="auto"/>
        <w:right w:val="none" w:sz="0" w:space="0" w:color="auto"/>
      </w:divBdr>
    </w:div>
    <w:div w:id="1378236872">
      <w:bodyDiv w:val="1"/>
      <w:marLeft w:val="0"/>
      <w:marRight w:val="0"/>
      <w:marTop w:val="0"/>
      <w:marBottom w:val="0"/>
      <w:divBdr>
        <w:top w:val="none" w:sz="0" w:space="0" w:color="auto"/>
        <w:left w:val="none" w:sz="0" w:space="0" w:color="auto"/>
        <w:bottom w:val="none" w:sz="0" w:space="0" w:color="auto"/>
        <w:right w:val="none" w:sz="0" w:space="0" w:color="auto"/>
      </w:divBdr>
      <w:divsChild>
        <w:div w:id="909081270">
          <w:marLeft w:val="0"/>
          <w:marRight w:val="0"/>
          <w:marTop w:val="0"/>
          <w:marBottom w:val="0"/>
          <w:divBdr>
            <w:top w:val="none" w:sz="0" w:space="0" w:color="auto"/>
            <w:left w:val="none" w:sz="0" w:space="0" w:color="auto"/>
            <w:bottom w:val="none" w:sz="0" w:space="0" w:color="auto"/>
            <w:right w:val="none" w:sz="0" w:space="0" w:color="auto"/>
          </w:divBdr>
          <w:divsChild>
            <w:div w:id="549808117">
              <w:marLeft w:val="0"/>
              <w:marRight w:val="0"/>
              <w:marTop w:val="0"/>
              <w:marBottom w:val="0"/>
              <w:divBdr>
                <w:top w:val="none" w:sz="0" w:space="0" w:color="auto"/>
                <w:left w:val="none" w:sz="0" w:space="0" w:color="auto"/>
                <w:bottom w:val="none" w:sz="0" w:space="0" w:color="auto"/>
                <w:right w:val="none" w:sz="0" w:space="0" w:color="auto"/>
              </w:divBdr>
              <w:divsChild>
                <w:div w:id="1947691974">
                  <w:marLeft w:val="0"/>
                  <w:marRight w:val="0"/>
                  <w:marTop w:val="300"/>
                  <w:marBottom w:val="0"/>
                  <w:divBdr>
                    <w:top w:val="none" w:sz="0" w:space="0" w:color="auto"/>
                    <w:left w:val="none" w:sz="0" w:space="0" w:color="auto"/>
                    <w:bottom w:val="none" w:sz="0" w:space="0" w:color="auto"/>
                    <w:right w:val="none" w:sz="0" w:space="0" w:color="auto"/>
                  </w:divBdr>
                  <w:divsChild>
                    <w:div w:id="4005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6629">
      <w:bodyDiv w:val="1"/>
      <w:marLeft w:val="0"/>
      <w:marRight w:val="0"/>
      <w:marTop w:val="0"/>
      <w:marBottom w:val="0"/>
      <w:divBdr>
        <w:top w:val="none" w:sz="0" w:space="0" w:color="auto"/>
        <w:left w:val="none" w:sz="0" w:space="0" w:color="auto"/>
        <w:bottom w:val="none" w:sz="0" w:space="0" w:color="auto"/>
        <w:right w:val="none" w:sz="0" w:space="0" w:color="auto"/>
      </w:divBdr>
    </w:div>
    <w:div w:id="1399403881">
      <w:bodyDiv w:val="1"/>
      <w:marLeft w:val="0"/>
      <w:marRight w:val="0"/>
      <w:marTop w:val="0"/>
      <w:marBottom w:val="0"/>
      <w:divBdr>
        <w:top w:val="none" w:sz="0" w:space="0" w:color="auto"/>
        <w:left w:val="none" w:sz="0" w:space="0" w:color="auto"/>
        <w:bottom w:val="none" w:sz="0" w:space="0" w:color="auto"/>
        <w:right w:val="none" w:sz="0" w:space="0" w:color="auto"/>
      </w:divBdr>
      <w:divsChild>
        <w:div w:id="251746999">
          <w:marLeft w:val="0"/>
          <w:marRight w:val="0"/>
          <w:marTop w:val="0"/>
          <w:marBottom w:val="0"/>
          <w:divBdr>
            <w:top w:val="none" w:sz="0" w:space="0" w:color="auto"/>
            <w:left w:val="none" w:sz="0" w:space="0" w:color="auto"/>
            <w:bottom w:val="none" w:sz="0" w:space="0" w:color="auto"/>
            <w:right w:val="none" w:sz="0" w:space="0" w:color="auto"/>
          </w:divBdr>
          <w:divsChild>
            <w:div w:id="1987393937">
              <w:marLeft w:val="0"/>
              <w:marRight w:val="0"/>
              <w:marTop w:val="0"/>
              <w:marBottom w:val="0"/>
              <w:divBdr>
                <w:top w:val="none" w:sz="0" w:space="0" w:color="auto"/>
                <w:left w:val="none" w:sz="0" w:space="0" w:color="auto"/>
                <w:bottom w:val="none" w:sz="0" w:space="0" w:color="auto"/>
                <w:right w:val="none" w:sz="0" w:space="0" w:color="auto"/>
              </w:divBdr>
              <w:divsChild>
                <w:div w:id="2061247303">
                  <w:marLeft w:val="0"/>
                  <w:marRight w:val="0"/>
                  <w:marTop w:val="0"/>
                  <w:marBottom w:val="0"/>
                  <w:divBdr>
                    <w:top w:val="none" w:sz="0" w:space="0" w:color="auto"/>
                    <w:left w:val="none" w:sz="0" w:space="0" w:color="auto"/>
                    <w:bottom w:val="none" w:sz="0" w:space="0" w:color="auto"/>
                    <w:right w:val="none" w:sz="0" w:space="0" w:color="auto"/>
                  </w:divBdr>
                  <w:divsChild>
                    <w:div w:id="337774726">
                      <w:marLeft w:val="0"/>
                      <w:marRight w:val="0"/>
                      <w:marTop w:val="0"/>
                      <w:marBottom w:val="0"/>
                      <w:divBdr>
                        <w:top w:val="none" w:sz="0" w:space="0" w:color="auto"/>
                        <w:left w:val="none" w:sz="0" w:space="0" w:color="auto"/>
                        <w:bottom w:val="none" w:sz="0" w:space="0" w:color="auto"/>
                        <w:right w:val="none" w:sz="0" w:space="0" w:color="auto"/>
                      </w:divBdr>
                      <w:divsChild>
                        <w:div w:id="1641114822">
                          <w:marLeft w:val="0"/>
                          <w:marRight w:val="0"/>
                          <w:marTop w:val="0"/>
                          <w:marBottom w:val="0"/>
                          <w:divBdr>
                            <w:top w:val="none" w:sz="0" w:space="0" w:color="auto"/>
                            <w:left w:val="none" w:sz="0" w:space="0" w:color="auto"/>
                            <w:bottom w:val="none" w:sz="0" w:space="0" w:color="auto"/>
                            <w:right w:val="none" w:sz="0" w:space="0" w:color="auto"/>
                          </w:divBdr>
                          <w:divsChild>
                            <w:div w:id="2037460317">
                              <w:marLeft w:val="0"/>
                              <w:marRight w:val="0"/>
                              <w:marTop w:val="0"/>
                              <w:marBottom w:val="0"/>
                              <w:divBdr>
                                <w:top w:val="none" w:sz="0" w:space="0" w:color="auto"/>
                                <w:left w:val="none" w:sz="0" w:space="0" w:color="auto"/>
                                <w:bottom w:val="none" w:sz="0" w:space="0" w:color="auto"/>
                                <w:right w:val="none" w:sz="0" w:space="0" w:color="auto"/>
                              </w:divBdr>
                              <w:divsChild>
                                <w:div w:id="597981472">
                                  <w:marLeft w:val="0"/>
                                  <w:marRight w:val="0"/>
                                  <w:marTop w:val="0"/>
                                  <w:marBottom w:val="0"/>
                                  <w:divBdr>
                                    <w:top w:val="none" w:sz="0" w:space="0" w:color="auto"/>
                                    <w:left w:val="none" w:sz="0" w:space="0" w:color="auto"/>
                                    <w:bottom w:val="none" w:sz="0" w:space="0" w:color="auto"/>
                                    <w:right w:val="none" w:sz="0" w:space="0" w:color="auto"/>
                                  </w:divBdr>
                                  <w:divsChild>
                                    <w:div w:id="1634679349">
                                      <w:marLeft w:val="0"/>
                                      <w:marRight w:val="0"/>
                                      <w:marTop w:val="0"/>
                                      <w:marBottom w:val="0"/>
                                      <w:divBdr>
                                        <w:top w:val="none" w:sz="0" w:space="0" w:color="auto"/>
                                        <w:left w:val="none" w:sz="0" w:space="0" w:color="auto"/>
                                        <w:bottom w:val="none" w:sz="0" w:space="0" w:color="auto"/>
                                        <w:right w:val="none" w:sz="0" w:space="0" w:color="auto"/>
                                      </w:divBdr>
                                      <w:divsChild>
                                        <w:div w:id="681316996">
                                          <w:marLeft w:val="0"/>
                                          <w:marRight w:val="0"/>
                                          <w:marTop w:val="0"/>
                                          <w:marBottom w:val="0"/>
                                          <w:divBdr>
                                            <w:top w:val="none" w:sz="0" w:space="0" w:color="auto"/>
                                            <w:left w:val="none" w:sz="0" w:space="0" w:color="auto"/>
                                            <w:bottom w:val="none" w:sz="0" w:space="0" w:color="auto"/>
                                            <w:right w:val="none" w:sz="0" w:space="0" w:color="auto"/>
                                          </w:divBdr>
                                          <w:divsChild>
                                            <w:div w:id="581331152">
                                              <w:marLeft w:val="0"/>
                                              <w:marRight w:val="0"/>
                                              <w:marTop w:val="0"/>
                                              <w:marBottom w:val="0"/>
                                              <w:divBdr>
                                                <w:top w:val="none" w:sz="0" w:space="0" w:color="auto"/>
                                                <w:left w:val="none" w:sz="0" w:space="0" w:color="auto"/>
                                                <w:bottom w:val="none" w:sz="0" w:space="0" w:color="auto"/>
                                                <w:right w:val="none" w:sz="0" w:space="0" w:color="auto"/>
                                              </w:divBdr>
                                              <w:divsChild>
                                                <w:div w:id="12136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995023">
      <w:bodyDiv w:val="1"/>
      <w:marLeft w:val="0"/>
      <w:marRight w:val="0"/>
      <w:marTop w:val="0"/>
      <w:marBottom w:val="0"/>
      <w:divBdr>
        <w:top w:val="none" w:sz="0" w:space="0" w:color="auto"/>
        <w:left w:val="none" w:sz="0" w:space="0" w:color="auto"/>
        <w:bottom w:val="none" w:sz="0" w:space="0" w:color="auto"/>
        <w:right w:val="none" w:sz="0" w:space="0" w:color="auto"/>
      </w:divBdr>
    </w:div>
    <w:div w:id="1556429016">
      <w:bodyDiv w:val="1"/>
      <w:marLeft w:val="0"/>
      <w:marRight w:val="0"/>
      <w:marTop w:val="0"/>
      <w:marBottom w:val="0"/>
      <w:divBdr>
        <w:top w:val="none" w:sz="0" w:space="0" w:color="auto"/>
        <w:left w:val="none" w:sz="0" w:space="0" w:color="auto"/>
        <w:bottom w:val="none" w:sz="0" w:space="0" w:color="auto"/>
        <w:right w:val="none" w:sz="0" w:space="0" w:color="auto"/>
      </w:divBdr>
      <w:divsChild>
        <w:div w:id="1726955166">
          <w:marLeft w:val="0"/>
          <w:marRight w:val="0"/>
          <w:marTop w:val="0"/>
          <w:marBottom w:val="0"/>
          <w:divBdr>
            <w:top w:val="none" w:sz="0" w:space="0" w:color="auto"/>
            <w:left w:val="none" w:sz="0" w:space="0" w:color="auto"/>
            <w:bottom w:val="none" w:sz="0" w:space="0" w:color="auto"/>
            <w:right w:val="none" w:sz="0" w:space="0" w:color="auto"/>
          </w:divBdr>
        </w:div>
      </w:divsChild>
    </w:div>
    <w:div w:id="1569681282">
      <w:bodyDiv w:val="1"/>
      <w:marLeft w:val="0"/>
      <w:marRight w:val="0"/>
      <w:marTop w:val="0"/>
      <w:marBottom w:val="0"/>
      <w:divBdr>
        <w:top w:val="none" w:sz="0" w:space="0" w:color="auto"/>
        <w:left w:val="none" w:sz="0" w:space="0" w:color="auto"/>
        <w:bottom w:val="none" w:sz="0" w:space="0" w:color="auto"/>
        <w:right w:val="none" w:sz="0" w:space="0" w:color="auto"/>
      </w:divBdr>
      <w:divsChild>
        <w:div w:id="728379047">
          <w:marLeft w:val="547"/>
          <w:marRight w:val="0"/>
          <w:marTop w:val="86"/>
          <w:marBottom w:val="0"/>
          <w:divBdr>
            <w:top w:val="none" w:sz="0" w:space="0" w:color="auto"/>
            <w:left w:val="none" w:sz="0" w:space="0" w:color="auto"/>
            <w:bottom w:val="none" w:sz="0" w:space="0" w:color="auto"/>
            <w:right w:val="none" w:sz="0" w:space="0" w:color="auto"/>
          </w:divBdr>
        </w:div>
        <w:div w:id="932475202">
          <w:marLeft w:val="547"/>
          <w:marRight w:val="0"/>
          <w:marTop w:val="86"/>
          <w:marBottom w:val="0"/>
          <w:divBdr>
            <w:top w:val="none" w:sz="0" w:space="0" w:color="auto"/>
            <w:left w:val="none" w:sz="0" w:space="0" w:color="auto"/>
            <w:bottom w:val="none" w:sz="0" w:space="0" w:color="auto"/>
            <w:right w:val="none" w:sz="0" w:space="0" w:color="auto"/>
          </w:divBdr>
        </w:div>
        <w:div w:id="961154785">
          <w:marLeft w:val="547"/>
          <w:marRight w:val="0"/>
          <w:marTop w:val="86"/>
          <w:marBottom w:val="0"/>
          <w:divBdr>
            <w:top w:val="none" w:sz="0" w:space="0" w:color="auto"/>
            <w:left w:val="none" w:sz="0" w:space="0" w:color="auto"/>
            <w:bottom w:val="none" w:sz="0" w:space="0" w:color="auto"/>
            <w:right w:val="none" w:sz="0" w:space="0" w:color="auto"/>
          </w:divBdr>
        </w:div>
        <w:div w:id="1343892258">
          <w:marLeft w:val="547"/>
          <w:marRight w:val="0"/>
          <w:marTop w:val="86"/>
          <w:marBottom w:val="0"/>
          <w:divBdr>
            <w:top w:val="none" w:sz="0" w:space="0" w:color="auto"/>
            <w:left w:val="none" w:sz="0" w:space="0" w:color="auto"/>
            <w:bottom w:val="none" w:sz="0" w:space="0" w:color="auto"/>
            <w:right w:val="none" w:sz="0" w:space="0" w:color="auto"/>
          </w:divBdr>
        </w:div>
        <w:div w:id="1419449021">
          <w:marLeft w:val="547"/>
          <w:marRight w:val="0"/>
          <w:marTop w:val="86"/>
          <w:marBottom w:val="0"/>
          <w:divBdr>
            <w:top w:val="none" w:sz="0" w:space="0" w:color="auto"/>
            <w:left w:val="none" w:sz="0" w:space="0" w:color="auto"/>
            <w:bottom w:val="none" w:sz="0" w:space="0" w:color="auto"/>
            <w:right w:val="none" w:sz="0" w:space="0" w:color="auto"/>
          </w:divBdr>
        </w:div>
        <w:div w:id="1698659446">
          <w:marLeft w:val="547"/>
          <w:marRight w:val="0"/>
          <w:marTop w:val="86"/>
          <w:marBottom w:val="0"/>
          <w:divBdr>
            <w:top w:val="none" w:sz="0" w:space="0" w:color="auto"/>
            <w:left w:val="none" w:sz="0" w:space="0" w:color="auto"/>
            <w:bottom w:val="none" w:sz="0" w:space="0" w:color="auto"/>
            <w:right w:val="none" w:sz="0" w:space="0" w:color="auto"/>
          </w:divBdr>
        </w:div>
      </w:divsChild>
    </w:div>
    <w:div w:id="1612859573">
      <w:bodyDiv w:val="1"/>
      <w:marLeft w:val="0"/>
      <w:marRight w:val="0"/>
      <w:marTop w:val="0"/>
      <w:marBottom w:val="0"/>
      <w:divBdr>
        <w:top w:val="none" w:sz="0" w:space="0" w:color="auto"/>
        <w:left w:val="none" w:sz="0" w:space="0" w:color="auto"/>
        <w:bottom w:val="none" w:sz="0" w:space="0" w:color="auto"/>
        <w:right w:val="none" w:sz="0" w:space="0" w:color="auto"/>
      </w:divBdr>
      <w:divsChild>
        <w:div w:id="202984923">
          <w:marLeft w:val="0"/>
          <w:marRight w:val="0"/>
          <w:marTop w:val="0"/>
          <w:marBottom w:val="0"/>
          <w:divBdr>
            <w:top w:val="none" w:sz="0" w:space="0" w:color="auto"/>
            <w:left w:val="none" w:sz="0" w:space="0" w:color="auto"/>
            <w:bottom w:val="none" w:sz="0" w:space="0" w:color="auto"/>
            <w:right w:val="none" w:sz="0" w:space="0" w:color="auto"/>
          </w:divBdr>
          <w:divsChild>
            <w:div w:id="315885582">
              <w:marLeft w:val="0"/>
              <w:marRight w:val="0"/>
              <w:marTop w:val="0"/>
              <w:marBottom w:val="0"/>
              <w:divBdr>
                <w:top w:val="none" w:sz="0" w:space="0" w:color="auto"/>
                <w:left w:val="none" w:sz="0" w:space="0" w:color="auto"/>
                <w:bottom w:val="none" w:sz="0" w:space="0" w:color="auto"/>
                <w:right w:val="none" w:sz="0" w:space="0" w:color="auto"/>
              </w:divBdr>
              <w:divsChild>
                <w:div w:id="118955958">
                  <w:marLeft w:val="0"/>
                  <w:marRight w:val="0"/>
                  <w:marTop w:val="300"/>
                  <w:marBottom w:val="0"/>
                  <w:divBdr>
                    <w:top w:val="none" w:sz="0" w:space="0" w:color="auto"/>
                    <w:left w:val="none" w:sz="0" w:space="0" w:color="auto"/>
                    <w:bottom w:val="none" w:sz="0" w:space="0" w:color="auto"/>
                    <w:right w:val="none" w:sz="0" w:space="0" w:color="auto"/>
                  </w:divBdr>
                  <w:divsChild>
                    <w:div w:id="14642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6032">
      <w:bodyDiv w:val="1"/>
      <w:marLeft w:val="0"/>
      <w:marRight w:val="0"/>
      <w:marTop w:val="0"/>
      <w:marBottom w:val="0"/>
      <w:divBdr>
        <w:top w:val="none" w:sz="0" w:space="0" w:color="auto"/>
        <w:left w:val="none" w:sz="0" w:space="0" w:color="auto"/>
        <w:bottom w:val="none" w:sz="0" w:space="0" w:color="auto"/>
        <w:right w:val="none" w:sz="0" w:space="0" w:color="auto"/>
      </w:divBdr>
    </w:div>
    <w:div w:id="1722054261">
      <w:bodyDiv w:val="1"/>
      <w:marLeft w:val="0"/>
      <w:marRight w:val="0"/>
      <w:marTop w:val="0"/>
      <w:marBottom w:val="0"/>
      <w:divBdr>
        <w:top w:val="none" w:sz="0" w:space="0" w:color="auto"/>
        <w:left w:val="none" w:sz="0" w:space="0" w:color="auto"/>
        <w:bottom w:val="none" w:sz="0" w:space="0" w:color="auto"/>
        <w:right w:val="none" w:sz="0" w:space="0" w:color="auto"/>
      </w:divBdr>
      <w:divsChild>
        <w:div w:id="192962606">
          <w:marLeft w:val="0"/>
          <w:marRight w:val="0"/>
          <w:marTop w:val="0"/>
          <w:marBottom w:val="0"/>
          <w:divBdr>
            <w:top w:val="none" w:sz="0" w:space="0" w:color="auto"/>
            <w:left w:val="none" w:sz="0" w:space="0" w:color="auto"/>
            <w:bottom w:val="none" w:sz="0" w:space="0" w:color="auto"/>
            <w:right w:val="none" w:sz="0" w:space="0" w:color="auto"/>
          </w:divBdr>
          <w:divsChild>
            <w:div w:id="723408102">
              <w:marLeft w:val="0"/>
              <w:marRight w:val="0"/>
              <w:marTop w:val="0"/>
              <w:marBottom w:val="0"/>
              <w:divBdr>
                <w:top w:val="none" w:sz="0" w:space="0" w:color="auto"/>
                <w:left w:val="none" w:sz="0" w:space="0" w:color="auto"/>
                <w:bottom w:val="none" w:sz="0" w:space="0" w:color="auto"/>
                <w:right w:val="none" w:sz="0" w:space="0" w:color="auto"/>
              </w:divBdr>
              <w:divsChild>
                <w:div w:id="130094269">
                  <w:marLeft w:val="0"/>
                  <w:marRight w:val="0"/>
                  <w:marTop w:val="0"/>
                  <w:marBottom w:val="0"/>
                  <w:divBdr>
                    <w:top w:val="none" w:sz="0" w:space="0" w:color="auto"/>
                    <w:left w:val="none" w:sz="0" w:space="0" w:color="auto"/>
                    <w:bottom w:val="none" w:sz="0" w:space="0" w:color="auto"/>
                    <w:right w:val="none" w:sz="0" w:space="0" w:color="auto"/>
                  </w:divBdr>
                  <w:divsChild>
                    <w:div w:id="249121824">
                      <w:marLeft w:val="0"/>
                      <w:marRight w:val="0"/>
                      <w:marTop w:val="0"/>
                      <w:marBottom w:val="0"/>
                      <w:divBdr>
                        <w:top w:val="none" w:sz="0" w:space="0" w:color="auto"/>
                        <w:left w:val="none" w:sz="0" w:space="0" w:color="auto"/>
                        <w:bottom w:val="none" w:sz="0" w:space="0" w:color="auto"/>
                        <w:right w:val="none" w:sz="0" w:space="0" w:color="auto"/>
                      </w:divBdr>
                      <w:divsChild>
                        <w:div w:id="1258902087">
                          <w:marLeft w:val="0"/>
                          <w:marRight w:val="0"/>
                          <w:marTop w:val="0"/>
                          <w:marBottom w:val="0"/>
                          <w:divBdr>
                            <w:top w:val="none" w:sz="0" w:space="0" w:color="auto"/>
                            <w:left w:val="none" w:sz="0" w:space="0" w:color="auto"/>
                            <w:bottom w:val="none" w:sz="0" w:space="0" w:color="auto"/>
                            <w:right w:val="none" w:sz="0" w:space="0" w:color="auto"/>
                          </w:divBdr>
                          <w:divsChild>
                            <w:div w:id="232206128">
                              <w:marLeft w:val="0"/>
                              <w:marRight w:val="0"/>
                              <w:marTop w:val="0"/>
                              <w:marBottom w:val="0"/>
                              <w:divBdr>
                                <w:top w:val="none" w:sz="0" w:space="0" w:color="auto"/>
                                <w:left w:val="none" w:sz="0" w:space="0" w:color="auto"/>
                                <w:bottom w:val="none" w:sz="0" w:space="0" w:color="auto"/>
                                <w:right w:val="none" w:sz="0" w:space="0" w:color="auto"/>
                              </w:divBdr>
                              <w:divsChild>
                                <w:div w:id="1931308277">
                                  <w:marLeft w:val="0"/>
                                  <w:marRight w:val="0"/>
                                  <w:marTop w:val="0"/>
                                  <w:marBottom w:val="0"/>
                                  <w:divBdr>
                                    <w:top w:val="none" w:sz="0" w:space="0" w:color="auto"/>
                                    <w:left w:val="none" w:sz="0" w:space="0" w:color="auto"/>
                                    <w:bottom w:val="none" w:sz="0" w:space="0" w:color="auto"/>
                                    <w:right w:val="none" w:sz="0" w:space="0" w:color="auto"/>
                                  </w:divBdr>
                                  <w:divsChild>
                                    <w:div w:id="741148095">
                                      <w:marLeft w:val="0"/>
                                      <w:marRight w:val="0"/>
                                      <w:marTop w:val="0"/>
                                      <w:marBottom w:val="0"/>
                                      <w:divBdr>
                                        <w:top w:val="none" w:sz="0" w:space="0" w:color="auto"/>
                                        <w:left w:val="none" w:sz="0" w:space="0" w:color="auto"/>
                                        <w:bottom w:val="none" w:sz="0" w:space="0" w:color="auto"/>
                                        <w:right w:val="none" w:sz="0" w:space="0" w:color="auto"/>
                                      </w:divBdr>
                                      <w:divsChild>
                                        <w:div w:id="1194341768">
                                          <w:marLeft w:val="0"/>
                                          <w:marRight w:val="0"/>
                                          <w:marTop w:val="0"/>
                                          <w:marBottom w:val="0"/>
                                          <w:divBdr>
                                            <w:top w:val="none" w:sz="0" w:space="0" w:color="auto"/>
                                            <w:left w:val="none" w:sz="0" w:space="0" w:color="auto"/>
                                            <w:bottom w:val="none" w:sz="0" w:space="0" w:color="auto"/>
                                            <w:right w:val="none" w:sz="0" w:space="0" w:color="auto"/>
                                          </w:divBdr>
                                          <w:divsChild>
                                            <w:div w:id="76754989">
                                              <w:marLeft w:val="0"/>
                                              <w:marRight w:val="0"/>
                                              <w:marTop w:val="0"/>
                                              <w:marBottom w:val="0"/>
                                              <w:divBdr>
                                                <w:top w:val="none" w:sz="0" w:space="0" w:color="auto"/>
                                                <w:left w:val="none" w:sz="0" w:space="0" w:color="auto"/>
                                                <w:bottom w:val="none" w:sz="0" w:space="0" w:color="auto"/>
                                                <w:right w:val="none" w:sz="0" w:space="0" w:color="auto"/>
                                              </w:divBdr>
                                              <w:divsChild>
                                                <w:div w:id="736785800">
                                                  <w:marLeft w:val="0"/>
                                                  <w:marRight w:val="0"/>
                                                  <w:marTop w:val="0"/>
                                                  <w:marBottom w:val="0"/>
                                                  <w:divBdr>
                                                    <w:top w:val="none" w:sz="0" w:space="0" w:color="auto"/>
                                                    <w:left w:val="none" w:sz="0" w:space="0" w:color="auto"/>
                                                    <w:bottom w:val="none" w:sz="0" w:space="0" w:color="auto"/>
                                                    <w:right w:val="none" w:sz="0" w:space="0" w:color="auto"/>
                                                  </w:divBdr>
                                                  <w:divsChild>
                                                    <w:div w:id="1013070676">
                                                      <w:marLeft w:val="0"/>
                                                      <w:marRight w:val="0"/>
                                                      <w:marTop w:val="0"/>
                                                      <w:marBottom w:val="0"/>
                                                      <w:divBdr>
                                                        <w:top w:val="none" w:sz="0" w:space="0" w:color="auto"/>
                                                        <w:left w:val="none" w:sz="0" w:space="0" w:color="auto"/>
                                                        <w:bottom w:val="none" w:sz="0" w:space="0" w:color="auto"/>
                                                        <w:right w:val="none" w:sz="0" w:space="0" w:color="auto"/>
                                                      </w:divBdr>
                                                      <w:divsChild>
                                                        <w:div w:id="164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111543">
      <w:bodyDiv w:val="1"/>
      <w:marLeft w:val="0"/>
      <w:marRight w:val="0"/>
      <w:marTop w:val="0"/>
      <w:marBottom w:val="0"/>
      <w:divBdr>
        <w:top w:val="none" w:sz="0" w:space="0" w:color="auto"/>
        <w:left w:val="none" w:sz="0" w:space="0" w:color="auto"/>
        <w:bottom w:val="none" w:sz="0" w:space="0" w:color="auto"/>
        <w:right w:val="none" w:sz="0" w:space="0" w:color="auto"/>
      </w:divBdr>
      <w:divsChild>
        <w:div w:id="1052844400">
          <w:marLeft w:val="0"/>
          <w:marRight w:val="0"/>
          <w:marTop w:val="100"/>
          <w:marBottom w:val="100"/>
          <w:divBdr>
            <w:top w:val="none" w:sz="0" w:space="0" w:color="auto"/>
            <w:left w:val="single" w:sz="6" w:space="0" w:color="CCCCCC"/>
            <w:bottom w:val="none" w:sz="0" w:space="0" w:color="auto"/>
            <w:right w:val="single" w:sz="6" w:space="0" w:color="CCCCCC"/>
          </w:divBdr>
          <w:divsChild>
            <w:div w:id="615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62721">
      <w:bodyDiv w:val="1"/>
      <w:marLeft w:val="0"/>
      <w:marRight w:val="0"/>
      <w:marTop w:val="0"/>
      <w:marBottom w:val="0"/>
      <w:divBdr>
        <w:top w:val="none" w:sz="0" w:space="0" w:color="auto"/>
        <w:left w:val="none" w:sz="0" w:space="0" w:color="auto"/>
        <w:bottom w:val="none" w:sz="0" w:space="0" w:color="auto"/>
        <w:right w:val="none" w:sz="0" w:space="0" w:color="auto"/>
      </w:divBdr>
    </w:div>
    <w:div w:id="1829321636">
      <w:bodyDiv w:val="1"/>
      <w:marLeft w:val="0"/>
      <w:marRight w:val="0"/>
      <w:marTop w:val="0"/>
      <w:marBottom w:val="0"/>
      <w:divBdr>
        <w:top w:val="none" w:sz="0" w:space="0" w:color="auto"/>
        <w:left w:val="none" w:sz="0" w:space="0" w:color="auto"/>
        <w:bottom w:val="none" w:sz="0" w:space="0" w:color="auto"/>
        <w:right w:val="none" w:sz="0" w:space="0" w:color="auto"/>
      </w:divBdr>
      <w:divsChild>
        <w:div w:id="32660172">
          <w:marLeft w:val="0"/>
          <w:marRight w:val="0"/>
          <w:marTop w:val="100"/>
          <w:marBottom w:val="100"/>
          <w:divBdr>
            <w:top w:val="none" w:sz="0" w:space="0" w:color="auto"/>
            <w:left w:val="single" w:sz="6" w:space="0" w:color="CCCCCC"/>
            <w:bottom w:val="none" w:sz="0" w:space="0" w:color="auto"/>
            <w:right w:val="single" w:sz="6" w:space="0" w:color="CCCCCC"/>
          </w:divBdr>
          <w:divsChild>
            <w:div w:id="21252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7680">
      <w:bodyDiv w:val="1"/>
      <w:marLeft w:val="0"/>
      <w:marRight w:val="0"/>
      <w:marTop w:val="0"/>
      <w:marBottom w:val="0"/>
      <w:divBdr>
        <w:top w:val="none" w:sz="0" w:space="0" w:color="auto"/>
        <w:left w:val="none" w:sz="0" w:space="0" w:color="auto"/>
        <w:bottom w:val="none" w:sz="0" w:space="0" w:color="auto"/>
        <w:right w:val="none" w:sz="0" w:space="0" w:color="auto"/>
      </w:divBdr>
    </w:div>
    <w:div w:id="1996564813">
      <w:bodyDiv w:val="1"/>
      <w:marLeft w:val="0"/>
      <w:marRight w:val="0"/>
      <w:marTop w:val="0"/>
      <w:marBottom w:val="0"/>
      <w:divBdr>
        <w:top w:val="none" w:sz="0" w:space="0" w:color="auto"/>
        <w:left w:val="none" w:sz="0" w:space="0" w:color="auto"/>
        <w:bottom w:val="none" w:sz="0" w:space="0" w:color="auto"/>
        <w:right w:val="none" w:sz="0" w:space="0" w:color="auto"/>
      </w:divBdr>
      <w:divsChild>
        <w:div w:id="549730941">
          <w:marLeft w:val="0"/>
          <w:marRight w:val="0"/>
          <w:marTop w:val="0"/>
          <w:marBottom w:val="0"/>
          <w:divBdr>
            <w:top w:val="none" w:sz="0" w:space="0" w:color="auto"/>
            <w:left w:val="none" w:sz="0" w:space="0" w:color="auto"/>
            <w:bottom w:val="none" w:sz="0" w:space="0" w:color="auto"/>
            <w:right w:val="none" w:sz="0" w:space="0" w:color="auto"/>
          </w:divBdr>
          <w:divsChild>
            <w:div w:id="935408691">
              <w:marLeft w:val="0"/>
              <w:marRight w:val="0"/>
              <w:marTop w:val="0"/>
              <w:marBottom w:val="0"/>
              <w:divBdr>
                <w:top w:val="none" w:sz="0" w:space="0" w:color="auto"/>
                <w:left w:val="none" w:sz="0" w:space="0" w:color="auto"/>
                <w:bottom w:val="none" w:sz="0" w:space="0" w:color="auto"/>
                <w:right w:val="none" w:sz="0" w:space="0" w:color="auto"/>
              </w:divBdr>
              <w:divsChild>
                <w:div w:id="349452607">
                  <w:marLeft w:val="0"/>
                  <w:marRight w:val="0"/>
                  <w:marTop w:val="0"/>
                  <w:marBottom w:val="0"/>
                  <w:divBdr>
                    <w:top w:val="none" w:sz="0" w:space="0" w:color="auto"/>
                    <w:left w:val="none" w:sz="0" w:space="0" w:color="auto"/>
                    <w:bottom w:val="none" w:sz="0" w:space="0" w:color="auto"/>
                    <w:right w:val="none" w:sz="0" w:space="0" w:color="auto"/>
                  </w:divBdr>
                  <w:divsChild>
                    <w:div w:id="256787284">
                      <w:marLeft w:val="0"/>
                      <w:marRight w:val="0"/>
                      <w:marTop w:val="0"/>
                      <w:marBottom w:val="0"/>
                      <w:divBdr>
                        <w:top w:val="none" w:sz="0" w:space="0" w:color="auto"/>
                        <w:left w:val="none" w:sz="0" w:space="0" w:color="auto"/>
                        <w:bottom w:val="none" w:sz="0" w:space="0" w:color="auto"/>
                        <w:right w:val="none" w:sz="0" w:space="0" w:color="auto"/>
                      </w:divBdr>
                      <w:divsChild>
                        <w:div w:id="14140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060340">
      <w:bodyDiv w:val="1"/>
      <w:marLeft w:val="0"/>
      <w:marRight w:val="0"/>
      <w:marTop w:val="0"/>
      <w:marBottom w:val="0"/>
      <w:divBdr>
        <w:top w:val="none" w:sz="0" w:space="0" w:color="auto"/>
        <w:left w:val="none" w:sz="0" w:space="0" w:color="auto"/>
        <w:bottom w:val="none" w:sz="0" w:space="0" w:color="auto"/>
        <w:right w:val="none" w:sz="0" w:space="0" w:color="auto"/>
      </w:divBdr>
      <w:divsChild>
        <w:div w:id="1632125956">
          <w:marLeft w:val="0"/>
          <w:marRight w:val="0"/>
          <w:marTop w:val="0"/>
          <w:marBottom w:val="0"/>
          <w:divBdr>
            <w:top w:val="none" w:sz="0" w:space="0" w:color="auto"/>
            <w:left w:val="none" w:sz="0" w:space="0" w:color="auto"/>
            <w:bottom w:val="none" w:sz="0" w:space="0" w:color="auto"/>
            <w:right w:val="none" w:sz="0" w:space="0" w:color="auto"/>
          </w:divBdr>
          <w:divsChild>
            <w:div w:id="337466223">
              <w:marLeft w:val="0"/>
              <w:marRight w:val="0"/>
              <w:marTop w:val="0"/>
              <w:marBottom w:val="0"/>
              <w:divBdr>
                <w:top w:val="none" w:sz="0" w:space="0" w:color="auto"/>
                <w:left w:val="none" w:sz="0" w:space="0" w:color="auto"/>
                <w:bottom w:val="none" w:sz="0" w:space="0" w:color="auto"/>
                <w:right w:val="none" w:sz="0" w:space="0" w:color="auto"/>
              </w:divBdr>
              <w:divsChild>
                <w:div w:id="1362128174">
                  <w:marLeft w:val="0"/>
                  <w:marRight w:val="0"/>
                  <w:marTop w:val="0"/>
                  <w:marBottom w:val="0"/>
                  <w:divBdr>
                    <w:top w:val="none" w:sz="0" w:space="0" w:color="auto"/>
                    <w:left w:val="none" w:sz="0" w:space="0" w:color="auto"/>
                    <w:bottom w:val="none" w:sz="0" w:space="0" w:color="auto"/>
                    <w:right w:val="none" w:sz="0" w:space="0" w:color="auto"/>
                  </w:divBdr>
                  <w:divsChild>
                    <w:div w:id="1163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ductsafety.gov.au/content/index.phtml/itemId/999217/fromItemId/997161"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hyperlink" Target="http://www.comlaw.gov.au/Details/F2015L00128/Html/Text" TargetMode="Externa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ersonalcarecouncil.org/newsroom/20110928" TargetMode="External"/><Relationship Id="rId2" Type="http://schemas.openxmlformats.org/officeDocument/2006/relationships/hyperlink" Target="http://www.abc.net.au/news/2014-12-04/eyelash-extensions-optometrists-chemical-burns-infections/5939908" TargetMode="External"/><Relationship Id="rId1" Type="http://schemas.openxmlformats.org/officeDocument/2006/relationships/hyperlink" Target="http://www.nicnas.gov.au/Publications/CAR/PEC/PEC28/PEC_28_Full_Report_PDF.pdf" TargetMode="External"/><Relationship Id="rId5" Type="http://schemas.openxmlformats.org/officeDocument/2006/relationships/hyperlink" Target="http://ec.europa.eu/consumers/cosmetics/cosing/index.cfm?fuseaction=search.details&amp;id=28255&amp;back=6" TargetMode="External"/><Relationship Id="rId4" Type="http://schemas.openxmlformats.org/officeDocument/2006/relationships/hyperlink" Target="http://ec.europa.eu/consumers/cosmetics/cosing/index.cfm?fuseaction=search.details&amp;id=28127&amp;back=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37379-EB3A-4EF8-BC87-4A6872FE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A829E2E6</Template>
  <TotalTime>1</TotalTime>
  <Pages>13</Pages>
  <Words>2319</Words>
  <Characters>13219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15507</CharactersWithSpaces>
  <SharedDoc>false</SharedDoc>
  <HLinks>
    <vt:vector size="288" baseType="variant">
      <vt:variant>
        <vt:i4>4915282</vt:i4>
      </vt:variant>
      <vt:variant>
        <vt:i4>57</vt:i4>
      </vt:variant>
      <vt:variant>
        <vt:i4>0</vt:i4>
      </vt:variant>
      <vt:variant>
        <vt:i4>5</vt:i4>
      </vt:variant>
      <vt:variant>
        <vt:lpwstr>http://www.productsafety.gov.au/content/index.phtml/itemId/1002055/fromItemId/971652</vt:lpwstr>
      </vt:variant>
      <vt:variant>
        <vt:lpwstr/>
      </vt:variant>
      <vt:variant>
        <vt:i4>5636177</vt:i4>
      </vt:variant>
      <vt:variant>
        <vt:i4>54</vt:i4>
      </vt:variant>
      <vt:variant>
        <vt:i4>0</vt:i4>
      </vt:variant>
      <vt:variant>
        <vt:i4>5</vt:i4>
      </vt:variant>
      <vt:variant>
        <vt:lpwstr>http://www.recalls.gov.au/content/index.phtml/itemId/1049918</vt:lpwstr>
      </vt:variant>
      <vt:variant>
        <vt:lpwstr/>
      </vt:variant>
      <vt:variant>
        <vt:i4>5505117</vt:i4>
      </vt:variant>
      <vt:variant>
        <vt:i4>51</vt:i4>
      </vt:variant>
      <vt:variant>
        <vt:i4>0</vt:i4>
      </vt:variant>
      <vt:variant>
        <vt:i4>5</vt:i4>
      </vt:variant>
      <vt:variant>
        <vt:lpwstr>http://www.recalls.gov.au/content/index.phtml/itemId/1050042</vt:lpwstr>
      </vt:variant>
      <vt:variant>
        <vt:lpwstr/>
      </vt:variant>
      <vt:variant>
        <vt:i4>5898315</vt:i4>
      </vt:variant>
      <vt:variant>
        <vt:i4>45</vt:i4>
      </vt:variant>
      <vt:variant>
        <vt:i4>0</vt:i4>
      </vt:variant>
      <vt:variant>
        <vt:i4>5</vt:i4>
      </vt:variant>
      <vt:variant>
        <vt:lpwstr>http://boughtondermatology.com/information-view/candidiasis/</vt:lpwstr>
      </vt:variant>
      <vt:variant>
        <vt:lpwstr/>
      </vt:variant>
      <vt:variant>
        <vt:i4>1179698</vt:i4>
      </vt:variant>
      <vt:variant>
        <vt:i4>32</vt:i4>
      </vt:variant>
      <vt:variant>
        <vt:i4>0</vt:i4>
      </vt:variant>
      <vt:variant>
        <vt:i4>5</vt:i4>
      </vt:variant>
      <vt:variant>
        <vt:lpwstr/>
      </vt:variant>
      <vt:variant>
        <vt:lpwstr>_Toc380758422</vt:lpwstr>
      </vt:variant>
      <vt:variant>
        <vt:i4>1179698</vt:i4>
      </vt:variant>
      <vt:variant>
        <vt:i4>26</vt:i4>
      </vt:variant>
      <vt:variant>
        <vt:i4>0</vt:i4>
      </vt:variant>
      <vt:variant>
        <vt:i4>5</vt:i4>
      </vt:variant>
      <vt:variant>
        <vt:lpwstr/>
      </vt:variant>
      <vt:variant>
        <vt:lpwstr>_Toc380758421</vt:lpwstr>
      </vt:variant>
      <vt:variant>
        <vt:i4>1179698</vt:i4>
      </vt:variant>
      <vt:variant>
        <vt:i4>20</vt:i4>
      </vt:variant>
      <vt:variant>
        <vt:i4>0</vt:i4>
      </vt:variant>
      <vt:variant>
        <vt:i4>5</vt:i4>
      </vt:variant>
      <vt:variant>
        <vt:lpwstr/>
      </vt:variant>
      <vt:variant>
        <vt:lpwstr>_Toc380758420</vt:lpwstr>
      </vt:variant>
      <vt:variant>
        <vt:i4>1114162</vt:i4>
      </vt:variant>
      <vt:variant>
        <vt:i4>14</vt:i4>
      </vt:variant>
      <vt:variant>
        <vt:i4>0</vt:i4>
      </vt:variant>
      <vt:variant>
        <vt:i4>5</vt:i4>
      </vt:variant>
      <vt:variant>
        <vt:lpwstr/>
      </vt:variant>
      <vt:variant>
        <vt:lpwstr>_Toc380758419</vt:lpwstr>
      </vt:variant>
      <vt:variant>
        <vt:i4>1114162</vt:i4>
      </vt:variant>
      <vt:variant>
        <vt:i4>8</vt:i4>
      </vt:variant>
      <vt:variant>
        <vt:i4>0</vt:i4>
      </vt:variant>
      <vt:variant>
        <vt:i4>5</vt:i4>
      </vt:variant>
      <vt:variant>
        <vt:lpwstr/>
      </vt:variant>
      <vt:variant>
        <vt:lpwstr>_Toc380758418</vt:lpwstr>
      </vt:variant>
      <vt:variant>
        <vt:i4>1114162</vt:i4>
      </vt:variant>
      <vt:variant>
        <vt:i4>2</vt:i4>
      </vt:variant>
      <vt:variant>
        <vt:i4>0</vt:i4>
      </vt:variant>
      <vt:variant>
        <vt:i4>5</vt:i4>
      </vt:variant>
      <vt:variant>
        <vt:lpwstr/>
      </vt:variant>
      <vt:variant>
        <vt:lpwstr>_Toc380758417</vt:lpwstr>
      </vt:variant>
      <vt:variant>
        <vt:i4>7274538</vt:i4>
      </vt:variant>
      <vt:variant>
        <vt:i4>108</vt:i4>
      </vt:variant>
      <vt:variant>
        <vt:i4>0</vt:i4>
      </vt:variant>
      <vt:variant>
        <vt:i4>5</vt:i4>
      </vt:variant>
      <vt:variant>
        <vt:lpwstr>http://eur-lex.europa.eu/LexUriServ/LexUriServ.do?uri=CONSLEG:2009R1223:20130711:en:PDF</vt:lpwstr>
      </vt:variant>
      <vt:variant>
        <vt:lpwstr/>
      </vt:variant>
      <vt:variant>
        <vt:i4>852036</vt:i4>
      </vt:variant>
      <vt:variant>
        <vt:i4>105</vt:i4>
      </vt:variant>
      <vt:variant>
        <vt:i4>0</vt:i4>
      </vt:variant>
      <vt:variant>
        <vt:i4>5</vt:i4>
      </vt:variant>
      <vt:variant>
        <vt:lpwstr>http://www.americanpharmaceuticalreview.com/Featured-Articles/122201-What-is-an-Objectionable-Organism-Objectionable-Organisms-The-Shifting-Perspective/</vt:lpwstr>
      </vt:variant>
      <vt:variant>
        <vt:lpwstr/>
      </vt:variant>
      <vt:variant>
        <vt:i4>1769571</vt:i4>
      </vt:variant>
      <vt:variant>
        <vt:i4>102</vt:i4>
      </vt:variant>
      <vt:variant>
        <vt:i4>0</vt:i4>
      </vt:variant>
      <vt:variant>
        <vt:i4>5</vt:i4>
      </vt:variant>
      <vt:variant>
        <vt:lpwstr>http://www.bfr.bund.de/cm/349/germs_in_shower_gel.pdf</vt:lpwstr>
      </vt:variant>
      <vt:variant>
        <vt:lpwstr/>
      </vt:variant>
      <vt:variant>
        <vt:i4>4325397</vt:i4>
      </vt:variant>
      <vt:variant>
        <vt:i4>99</vt:i4>
      </vt:variant>
      <vt:variant>
        <vt:i4>0</vt:i4>
      </vt:variant>
      <vt:variant>
        <vt:i4>5</vt:i4>
      </vt:variant>
      <vt:variant>
        <vt:lpwstr>http://www.accessdata.fda.gov/scripts/cdrh/cfdocs/cfcfr/CFRSearch.cfm?fr=211.165</vt:lpwstr>
      </vt:variant>
      <vt:variant>
        <vt:lpwstr/>
      </vt:variant>
      <vt:variant>
        <vt:i4>852036</vt:i4>
      </vt:variant>
      <vt:variant>
        <vt:i4>96</vt:i4>
      </vt:variant>
      <vt:variant>
        <vt:i4>0</vt:i4>
      </vt:variant>
      <vt:variant>
        <vt:i4>5</vt:i4>
      </vt:variant>
      <vt:variant>
        <vt:lpwstr>http://www.americanpharmaceuticalreview.com/Featured-Articles/122201-What-is-an-Objectionable-Organism-Objectionable-Organisms-The-Shifting-Perspective/</vt:lpwstr>
      </vt:variant>
      <vt:variant>
        <vt:lpwstr/>
      </vt:variant>
      <vt:variant>
        <vt:i4>6160430</vt:i4>
      </vt:variant>
      <vt:variant>
        <vt:i4>93</vt:i4>
      </vt:variant>
      <vt:variant>
        <vt:i4>0</vt:i4>
      </vt:variant>
      <vt:variant>
        <vt:i4>5</vt:i4>
      </vt:variant>
      <vt:variant>
        <vt:lpwstr>http://www.bfr.bund.de/en/bacillus_cereus-54345.html</vt:lpwstr>
      </vt:variant>
      <vt:variant>
        <vt:lpwstr/>
      </vt:variant>
      <vt:variant>
        <vt:i4>6619238</vt:i4>
      </vt:variant>
      <vt:variant>
        <vt:i4>90</vt:i4>
      </vt:variant>
      <vt:variant>
        <vt:i4>0</vt:i4>
      </vt:variant>
      <vt:variant>
        <vt:i4>5</vt:i4>
      </vt:variant>
      <vt:variant>
        <vt:lpwstr>http://www.fda.gov/Food/FoodScienceResearch/LaboratoryMethods/ucm073598.htm</vt:lpwstr>
      </vt:variant>
      <vt:variant>
        <vt:lpwstr/>
      </vt:variant>
      <vt:variant>
        <vt:i4>7536691</vt:i4>
      </vt:variant>
      <vt:variant>
        <vt:i4>87</vt:i4>
      </vt:variant>
      <vt:variant>
        <vt:i4>0</vt:i4>
      </vt:variant>
      <vt:variant>
        <vt:i4>5</vt:i4>
      </vt:variant>
      <vt:variant>
        <vt:lpwstr>http://www.fda.gov/Cosmetics/GuidanceComplianceRegulatoryInformation/ucm074162.htm</vt:lpwstr>
      </vt:variant>
      <vt:variant>
        <vt:lpwstr/>
      </vt:variant>
      <vt:variant>
        <vt:i4>1441873</vt:i4>
      </vt:variant>
      <vt:variant>
        <vt:i4>84</vt:i4>
      </vt:variant>
      <vt:variant>
        <vt:i4>0</vt:i4>
      </vt:variant>
      <vt:variant>
        <vt:i4>5</vt:i4>
      </vt:variant>
      <vt:variant>
        <vt:lpwstr>http://www.tga.gov.au/industry/otc-argom-app2-10-microbiological.htm</vt:lpwstr>
      </vt:variant>
      <vt:variant>
        <vt:lpwstr>s102</vt:lpwstr>
      </vt:variant>
      <vt:variant>
        <vt:i4>6684794</vt:i4>
      </vt:variant>
      <vt:variant>
        <vt:i4>81</vt:i4>
      </vt:variant>
      <vt:variant>
        <vt:i4>0</vt:i4>
      </vt:variant>
      <vt:variant>
        <vt:i4>5</vt:i4>
      </vt:variant>
      <vt:variant>
        <vt:lpwstr>http://www.cosmeticsdesign.com/Regulation-Safety/FDA-raps-Vienna-Beauty-Products-over-safety-procedures-at-its-facility</vt:lpwstr>
      </vt:variant>
      <vt:variant>
        <vt:lpwstr/>
      </vt:variant>
      <vt:variant>
        <vt:i4>7864434</vt:i4>
      </vt:variant>
      <vt:variant>
        <vt:i4>78</vt:i4>
      </vt:variant>
      <vt:variant>
        <vt:i4>0</vt:i4>
      </vt:variant>
      <vt:variant>
        <vt:i4>5</vt:i4>
      </vt:variant>
      <vt:variant>
        <vt:lpwstr>http://www.fda.gov/Cosmetics/ComplianceEnforcement/WarningLetters/ucm085147.htm</vt:lpwstr>
      </vt:variant>
      <vt:variant>
        <vt:lpwstr/>
      </vt:variant>
      <vt:variant>
        <vt:i4>3473516</vt:i4>
      </vt:variant>
      <vt:variant>
        <vt:i4>75</vt:i4>
      </vt:variant>
      <vt:variant>
        <vt:i4>0</vt:i4>
      </vt:variant>
      <vt:variant>
        <vt:i4>5</vt:i4>
      </vt:variant>
      <vt:variant>
        <vt:lpwstr>http://www.fda.gov/safety/recalls/ucm278022.htm</vt:lpwstr>
      </vt:variant>
      <vt:variant>
        <vt:lpwstr/>
      </vt:variant>
      <vt:variant>
        <vt:i4>7536740</vt:i4>
      </vt:variant>
      <vt:variant>
        <vt:i4>72</vt:i4>
      </vt:variant>
      <vt:variant>
        <vt:i4>0</vt:i4>
      </vt:variant>
      <vt:variant>
        <vt:i4>5</vt:i4>
      </vt:variant>
      <vt:variant>
        <vt:lpwstr>http://www.cosmeticsdesign.com/Regulation-Safety/Color-cosmetics-firm-issues-voluntary-recall-on-eye-shadow-due-to-bacterial-contamination</vt:lpwstr>
      </vt:variant>
      <vt:variant>
        <vt:lpwstr/>
      </vt:variant>
      <vt:variant>
        <vt:i4>3932195</vt:i4>
      </vt:variant>
      <vt:variant>
        <vt:i4>69</vt:i4>
      </vt:variant>
      <vt:variant>
        <vt:i4>0</vt:i4>
      </vt:variant>
      <vt:variant>
        <vt:i4>5</vt:i4>
      </vt:variant>
      <vt:variant>
        <vt:lpwstr>http://www.ncbi.nlm.nih.gov/pubmed/19099548</vt:lpwstr>
      </vt:variant>
      <vt:variant>
        <vt:lpwstr/>
      </vt:variant>
      <vt:variant>
        <vt:i4>2883642</vt:i4>
      </vt:variant>
      <vt:variant>
        <vt:i4>66</vt:i4>
      </vt:variant>
      <vt:variant>
        <vt:i4>0</vt:i4>
      </vt:variant>
      <vt:variant>
        <vt:i4>5</vt:i4>
      </vt:variant>
      <vt:variant>
        <vt:lpwstr>http://www.dailymail.co.uk/health/article-511408/Could-face-cream-fatal-hospital-patients.html</vt:lpwstr>
      </vt:variant>
      <vt:variant>
        <vt:lpwstr/>
      </vt:variant>
      <vt:variant>
        <vt:i4>2949183</vt:i4>
      </vt:variant>
      <vt:variant>
        <vt:i4>63</vt:i4>
      </vt:variant>
      <vt:variant>
        <vt:i4>0</vt:i4>
      </vt:variant>
      <vt:variant>
        <vt:i4>5</vt:i4>
      </vt:variant>
      <vt:variant>
        <vt:lpwstr>http://www.ncbi.nlm.nih.gov/pmc/articles/PMC2374635</vt:lpwstr>
      </vt:variant>
      <vt:variant>
        <vt:lpwstr/>
      </vt:variant>
      <vt:variant>
        <vt:i4>6750331</vt:i4>
      </vt:variant>
      <vt:variant>
        <vt:i4>60</vt:i4>
      </vt:variant>
      <vt:variant>
        <vt:i4>0</vt:i4>
      </vt:variant>
      <vt:variant>
        <vt:i4>5</vt:i4>
      </vt:variant>
      <vt:variant>
        <vt:lpwstr>http://docs.health.vic.gov.au/docs/doc/CF981EA1A7FBBB05CA2578C3000B66BF/$FILE/Zoonoses.pdf p.67</vt:lpwstr>
      </vt:variant>
      <vt:variant>
        <vt:lpwstr/>
      </vt:variant>
      <vt:variant>
        <vt:i4>5898315</vt:i4>
      </vt:variant>
      <vt:variant>
        <vt:i4>57</vt:i4>
      </vt:variant>
      <vt:variant>
        <vt:i4>0</vt:i4>
      </vt:variant>
      <vt:variant>
        <vt:i4>5</vt:i4>
      </vt:variant>
      <vt:variant>
        <vt:lpwstr>http://boughtondermatology.com/information-view/candidiasis/</vt:lpwstr>
      </vt:variant>
      <vt:variant>
        <vt:lpwstr/>
      </vt:variant>
      <vt:variant>
        <vt:i4>7995482</vt:i4>
      </vt:variant>
      <vt:variant>
        <vt:i4>54</vt:i4>
      </vt:variant>
      <vt:variant>
        <vt:i4>0</vt:i4>
      </vt:variant>
      <vt:variant>
        <vt:i4>5</vt:i4>
      </vt:variant>
      <vt:variant>
        <vt:lpwstr>http://www.scielo.org.za/scielo.php?pid=S0256-95742010000100017&amp;script=sci_arttext</vt:lpwstr>
      </vt:variant>
      <vt:variant>
        <vt:lpwstr/>
      </vt:variant>
      <vt:variant>
        <vt:i4>6094853</vt:i4>
      </vt:variant>
      <vt:variant>
        <vt:i4>51</vt:i4>
      </vt:variant>
      <vt:variant>
        <vt:i4>0</vt:i4>
      </vt:variant>
      <vt:variant>
        <vt:i4>5</vt:i4>
      </vt:variant>
      <vt:variant>
        <vt:lpwstr>http://www.tachiskincare.com/article-staph-infection.html</vt:lpwstr>
      </vt:variant>
      <vt:variant>
        <vt:lpwstr/>
      </vt:variant>
      <vt:variant>
        <vt:i4>851983</vt:i4>
      </vt:variant>
      <vt:variant>
        <vt:i4>48</vt:i4>
      </vt:variant>
      <vt:variant>
        <vt:i4>0</vt:i4>
      </vt:variant>
      <vt:variant>
        <vt:i4>5</vt:i4>
      </vt:variant>
      <vt:variant>
        <vt:lpwstr>http://www.cdc.gov/fungal/diseases/candidiasis/index.html</vt:lpwstr>
      </vt:variant>
      <vt:variant>
        <vt:lpwstr/>
      </vt:variant>
      <vt:variant>
        <vt:i4>65558</vt:i4>
      </vt:variant>
      <vt:variant>
        <vt:i4>45</vt:i4>
      </vt:variant>
      <vt:variant>
        <vt:i4>0</vt:i4>
      </vt:variant>
      <vt:variant>
        <vt:i4>5</vt:i4>
      </vt:variant>
      <vt:variant>
        <vt:lpwstr>http://theglobaljournals.com/ijsr/file.php?val=MjY0OQ</vt:lpwstr>
      </vt:variant>
      <vt:variant>
        <vt:lpwstr/>
      </vt:variant>
      <vt:variant>
        <vt:i4>7667749</vt:i4>
      </vt:variant>
      <vt:variant>
        <vt:i4>42</vt:i4>
      </vt:variant>
      <vt:variant>
        <vt:i4>0</vt:i4>
      </vt:variant>
      <vt:variant>
        <vt:i4>5</vt:i4>
      </vt:variant>
      <vt:variant>
        <vt:lpwstr>http://www.health.qld.gov.au/ph/Documents/cdb/19687.pdf</vt:lpwstr>
      </vt:variant>
      <vt:variant>
        <vt:lpwstr/>
      </vt:variant>
      <vt:variant>
        <vt:i4>458758</vt:i4>
      </vt:variant>
      <vt:variant>
        <vt:i4>39</vt:i4>
      </vt:variant>
      <vt:variant>
        <vt:i4>0</vt:i4>
      </vt:variant>
      <vt:variant>
        <vt:i4>5</vt:i4>
      </vt:variant>
      <vt:variant>
        <vt:lpwstr>http://www.ncbi.nlm.nih.gov/pmc/articles/PMC3320328/</vt:lpwstr>
      </vt:variant>
      <vt:variant>
        <vt:lpwstr/>
      </vt:variant>
      <vt:variant>
        <vt:i4>524297</vt:i4>
      </vt:variant>
      <vt:variant>
        <vt:i4>36</vt:i4>
      </vt:variant>
      <vt:variant>
        <vt:i4>0</vt:i4>
      </vt:variant>
      <vt:variant>
        <vt:i4>5</vt:i4>
      </vt:variant>
      <vt:variant>
        <vt:lpwstr>http://www.ncbi.nlm.nih.gov/pmc/articles/PMC2901661/</vt:lpwstr>
      </vt:variant>
      <vt:variant>
        <vt:lpwstr/>
      </vt:variant>
      <vt:variant>
        <vt:i4>7012478</vt:i4>
      </vt:variant>
      <vt:variant>
        <vt:i4>33</vt:i4>
      </vt:variant>
      <vt:variant>
        <vt:i4>0</vt:i4>
      </vt:variant>
      <vt:variant>
        <vt:i4>5</vt:i4>
      </vt:variant>
      <vt:variant>
        <vt:lpwstr>http://cid.oxfordjournals.org/content/44/6/777.full</vt:lpwstr>
      </vt:variant>
      <vt:variant>
        <vt:lpwstr/>
      </vt:variant>
      <vt:variant>
        <vt:i4>1769577</vt:i4>
      </vt:variant>
      <vt:variant>
        <vt:i4>30</vt:i4>
      </vt:variant>
      <vt:variant>
        <vt:i4>0</vt:i4>
      </vt:variant>
      <vt:variant>
        <vt:i4>5</vt:i4>
      </vt:variant>
      <vt:variant>
        <vt:lpwstr>http://www.betterhealth.vic.gov.au/bhcv2/bhcarticles.nsf/pages/Pneumococcal_disease</vt:lpwstr>
      </vt:variant>
      <vt:variant>
        <vt:lpwstr/>
      </vt:variant>
      <vt:variant>
        <vt:i4>4718632</vt:i4>
      </vt:variant>
      <vt:variant>
        <vt:i4>27</vt:i4>
      </vt:variant>
      <vt:variant>
        <vt:i4>0</vt:i4>
      </vt:variant>
      <vt:variant>
        <vt:i4>5</vt:i4>
      </vt:variant>
      <vt:variant>
        <vt:lpwstr>http://www.betterhealth.vic.gov.au/bhcv2/bhcarticles.nsf/pages/Staphylococcus_aureus_golden_staph</vt:lpwstr>
      </vt:variant>
      <vt:variant>
        <vt:lpwstr/>
      </vt:variant>
      <vt:variant>
        <vt:i4>2031633</vt:i4>
      </vt:variant>
      <vt:variant>
        <vt:i4>24</vt:i4>
      </vt:variant>
      <vt:variant>
        <vt:i4>0</vt:i4>
      </vt:variant>
      <vt:variant>
        <vt:i4>5</vt:i4>
      </vt:variant>
      <vt:variant>
        <vt:lpwstr>http://ec.europa.eu/health/scientific_committees/consumer_safety/docs/sccs_s_006.pdf</vt:lpwstr>
      </vt:variant>
      <vt:variant>
        <vt:lpwstr/>
      </vt:variant>
      <vt:variant>
        <vt:i4>2555961</vt:i4>
      </vt:variant>
      <vt:variant>
        <vt:i4>21</vt:i4>
      </vt:variant>
      <vt:variant>
        <vt:i4>0</vt:i4>
      </vt:variant>
      <vt:variant>
        <vt:i4>5</vt:i4>
      </vt:variant>
      <vt:variant>
        <vt:lpwstr>http://science.education.nih.gov/supplements/nih1/diseases/guide/understanding1.htm</vt:lpwstr>
      </vt:variant>
      <vt:variant>
        <vt:lpwstr/>
      </vt:variant>
      <vt:variant>
        <vt:i4>1179738</vt:i4>
      </vt:variant>
      <vt:variant>
        <vt:i4>18</vt:i4>
      </vt:variant>
      <vt:variant>
        <vt:i4>0</vt:i4>
      </vt:variant>
      <vt:variant>
        <vt:i4>5</vt:i4>
      </vt:variant>
      <vt:variant>
        <vt:lpwstr>http://microbiology.uchicago.edu/</vt:lpwstr>
      </vt:variant>
      <vt:variant>
        <vt:lpwstr/>
      </vt:variant>
      <vt:variant>
        <vt:i4>7995449</vt:i4>
      </vt:variant>
      <vt:variant>
        <vt:i4>15</vt:i4>
      </vt:variant>
      <vt:variant>
        <vt:i4>0</vt:i4>
      </vt:variant>
      <vt:variant>
        <vt:i4>5</vt:i4>
      </vt:variant>
      <vt:variant>
        <vt:lpwstr>http://www.prweb.com/releases/2010/02/prweb3653044.htm</vt:lpwstr>
      </vt:variant>
      <vt:variant>
        <vt:lpwstr/>
      </vt:variant>
      <vt:variant>
        <vt:i4>2031633</vt:i4>
      </vt:variant>
      <vt:variant>
        <vt:i4>12</vt:i4>
      </vt:variant>
      <vt:variant>
        <vt:i4>0</vt:i4>
      </vt:variant>
      <vt:variant>
        <vt:i4>5</vt:i4>
      </vt:variant>
      <vt:variant>
        <vt:lpwstr>http://ec.europa.eu/health/scientific_committees/consumer_safety/docs/sccs_s_006.pdf</vt:lpwstr>
      </vt:variant>
      <vt:variant>
        <vt:lpwstr/>
      </vt:variant>
      <vt:variant>
        <vt:i4>2031639</vt:i4>
      </vt:variant>
      <vt:variant>
        <vt:i4>9</vt:i4>
      </vt:variant>
      <vt:variant>
        <vt:i4>0</vt:i4>
      </vt:variant>
      <vt:variant>
        <vt:i4>5</vt:i4>
      </vt:variant>
      <vt:variant>
        <vt:lpwstr>http://www.ces.ncsu.edu/depts/foodsci/ext/pubs/microbiologybasic.html</vt:lpwstr>
      </vt:variant>
      <vt:variant>
        <vt:lpwstr/>
      </vt:variant>
      <vt:variant>
        <vt:i4>2031704</vt:i4>
      </vt:variant>
      <vt:variant>
        <vt:i4>6</vt:i4>
      </vt:variant>
      <vt:variant>
        <vt:i4>0</vt:i4>
      </vt:variant>
      <vt:variant>
        <vt:i4>5</vt:i4>
      </vt:variant>
      <vt:variant>
        <vt:lpwstr>https://www.cosmeticseurope.eu/publications-cosmetics-europe-association/annual-reports.html?view=item&amp;id=91&amp;catid=44</vt:lpwstr>
      </vt:variant>
      <vt:variant>
        <vt:lpwstr/>
      </vt:variant>
      <vt:variant>
        <vt:i4>7405621</vt:i4>
      </vt:variant>
      <vt:variant>
        <vt:i4>3</vt:i4>
      </vt:variant>
      <vt:variant>
        <vt:i4>0</vt:i4>
      </vt:variant>
      <vt:variant>
        <vt:i4>5</vt:i4>
      </vt:variant>
      <vt:variant>
        <vt:lpwstr>http://www.ctpa.org.uk/content.aspx?pageid=311</vt:lpwstr>
      </vt:variant>
      <vt:variant>
        <vt:lpwstr/>
      </vt:variant>
      <vt:variant>
        <vt:i4>2031704</vt:i4>
      </vt:variant>
      <vt:variant>
        <vt:i4>0</vt:i4>
      </vt:variant>
      <vt:variant>
        <vt:i4>0</vt:i4>
      </vt:variant>
      <vt:variant>
        <vt:i4>5</vt:i4>
      </vt:variant>
      <vt:variant>
        <vt:lpwstr>https://www.cosmeticseurope.eu/publications-cosmetics-europe-association/annual-reports.html?view=item&amp;id=91&amp;catid=44</vt:lpwstr>
      </vt:variant>
      <vt:variant>
        <vt:lpwstr/>
      </vt:variant>
      <vt:variant>
        <vt:i4>5898315</vt:i4>
      </vt:variant>
      <vt:variant>
        <vt:i4>14306</vt:i4>
      </vt:variant>
      <vt:variant>
        <vt:i4>1027</vt:i4>
      </vt:variant>
      <vt:variant>
        <vt:i4>4</vt:i4>
      </vt:variant>
      <vt:variant>
        <vt:lpwstr>http://boughtondermatology.com/information-view/candidiasis/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Perera, Nishana</dc:creator>
  <cp:lastModifiedBy>Burela, Kathryn</cp:lastModifiedBy>
  <cp:revision>2</cp:revision>
  <cp:lastPrinted>2015-08-24T07:05:00Z</cp:lastPrinted>
  <dcterms:created xsi:type="dcterms:W3CDTF">2015-09-29T23:24:00Z</dcterms:created>
  <dcterms:modified xsi:type="dcterms:W3CDTF">2015-09-29T23:24:00Z</dcterms:modified>
</cp:coreProperties>
</file>